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86857" w:rsidRDefault="002A1F59" w:rsidP="00D15AEA">
      <w:pPr>
        <w:spacing w:line="276" w:lineRule="auto"/>
        <w:jc w:val="both"/>
        <w:rPr>
          <w:rFonts w:ascii="Arial" w:hAnsi="Arial" w:cs="Arial"/>
          <w:b/>
          <w:bCs/>
          <w:sz w:val="22"/>
          <w:szCs w:val="22"/>
        </w:rPr>
      </w:pPr>
    </w:p>
    <w:p w14:paraId="1208C1BC" w14:textId="14D6996E" w:rsidR="00D15AEA"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Processo Nº: </w:t>
      </w:r>
      <w:r w:rsidR="00613CDA" w:rsidRPr="00286857">
        <w:rPr>
          <w:rFonts w:ascii="Arial" w:hAnsi="Arial" w:cs="Arial"/>
          <w:b/>
          <w:bCs/>
          <w:sz w:val="22"/>
          <w:szCs w:val="22"/>
        </w:rPr>
        <w:t>EMENDA PL</w:t>
      </w:r>
      <w:r w:rsidR="00286857" w:rsidRPr="00286857">
        <w:rPr>
          <w:rFonts w:ascii="Arial" w:hAnsi="Arial" w:cs="Arial"/>
          <w:b/>
          <w:bCs/>
          <w:sz w:val="22"/>
          <w:szCs w:val="22"/>
        </w:rPr>
        <w:t>E</w:t>
      </w:r>
      <w:r w:rsidR="00613CDA" w:rsidRPr="00286857">
        <w:rPr>
          <w:rFonts w:ascii="Arial" w:hAnsi="Arial" w:cs="Arial"/>
          <w:b/>
          <w:bCs/>
          <w:sz w:val="22"/>
          <w:szCs w:val="22"/>
        </w:rPr>
        <w:t xml:space="preserve"> 0</w:t>
      </w:r>
      <w:r w:rsidR="00BC2A9E">
        <w:rPr>
          <w:rFonts w:ascii="Arial" w:hAnsi="Arial" w:cs="Arial"/>
          <w:b/>
          <w:bCs/>
          <w:sz w:val="22"/>
          <w:szCs w:val="22"/>
        </w:rPr>
        <w:t>08</w:t>
      </w:r>
      <w:r w:rsidR="00613CDA" w:rsidRPr="00286857">
        <w:rPr>
          <w:rFonts w:ascii="Arial" w:hAnsi="Arial" w:cs="Arial"/>
          <w:b/>
          <w:bCs/>
          <w:sz w:val="22"/>
          <w:szCs w:val="22"/>
        </w:rPr>
        <w:t>/202</w:t>
      </w:r>
      <w:r w:rsidR="00BC2A9E">
        <w:rPr>
          <w:rFonts w:ascii="Arial" w:hAnsi="Arial" w:cs="Arial"/>
          <w:b/>
          <w:bCs/>
          <w:sz w:val="22"/>
          <w:szCs w:val="22"/>
        </w:rPr>
        <w:t xml:space="preserve">2 </w:t>
      </w:r>
      <w:r w:rsidR="00286857" w:rsidRPr="00286857">
        <w:rPr>
          <w:rFonts w:ascii="Arial" w:hAnsi="Arial" w:cs="Arial"/>
          <w:b/>
          <w:bCs/>
          <w:sz w:val="22"/>
          <w:szCs w:val="22"/>
        </w:rPr>
        <w:t>– MENSAGEM 0</w:t>
      </w:r>
      <w:r w:rsidR="00BC2A9E">
        <w:rPr>
          <w:rFonts w:ascii="Arial" w:hAnsi="Arial" w:cs="Arial"/>
          <w:b/>
          <w:bCs/>
          <w:sz w:val="22"/>
          <w:szCs w:val="22"/>
        </w:rPr>
        <w:t>15</w:t>
      </w:r>
      <w:r w:rsidR="00286857" w:rsidRPr="00286857">
        <w:rPr>
          <w:rFonts w:ascii="Arial" w:hAnsi="Arial" w:cs="Arial"/>
          <w:b/>
          <w:bCs/>
          <w:sz w:val="22"/>
          <w:szCs w:val="22"/>
        </w:rPr>
        <w:t>/202</w:t>
      </w:r>
      <w:r w:rsidR="00BC2A9E">
        <w:rPr>
          <w:rFonts w:ascii="Arial" w:hAnsi="Arial" w:cs="Arial"/>
          <w:b/>
          <w:bCs/>
          <w:sz w:val="22"/>
          <w:szCs w:val="22"/>
        </w:rPr>
        <w:t>2</w:t>
      </w:r>
    </w:p>
    <w:p w14:paraId="74FD12A6" w14:textId="57D4EE62" w:rsidR="00D15AEA"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Requerente: </w:t>
      </w:r>
      <w:r w:rsidR="00491597">
        <w:rPr>
          <w:rFonts w:ascii="Arial" w:hAnsi="Arial" w:cs="Arial"/>
          <w:b/>
          <w:bCs/>
          <w:sz w:val="22"/>
          <w:szCs w:val="22"/>
        </w:rPr>
        <w:t xml:space="preserve">PODER EXECUTIVO MUNICIPAL </w:t>
      </w:r>
    </w:p>
    <w:p w14:paraId="45178167" w14:textId="76E690B7" w:rsidR="00FB117E"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Assunto: </w:t>
      </w:r>
      <w:r w:rsidR="00613CDA" w:rsidRPr="00286857">
        <w:rPr>
          <w:rFonts w:ascii="Arial" w:hAnsi="Arial" w:cs="Arial"/>
          <w:b/>
          <w:bCs/>
          <w:sz w:val="22"/>
          <w:szCs w:val="22"/>
        </w:rPr>
        <w:t>EMENDA</w:t>
      </w:r>
      <w:r w:rsidR="00491597">
        <w:rPr>
          <w:rFonts w:ascii="Arial" w:hAnsi="Arial" w:cs="Arial"/>
          <w:b/>
          <w:bCs/>
          <w:sz w:val="22"/>
          <w:szCs w:val="22"/>
        </w:rPr>
        <w:t xml:space="preserve"> RETIFICATIVA - </w:t>
      </w:r>
      <w:r w:rsidR="00C05602">
        <w:rPr>
          <w:rFonts w:ascii="Arial" w:hAnsi="Arial" w:cs="Arial"/>
          <w:b/>
          <w:bCs/>
          <w:sz w:val="22"/>
          <w:szCs w:val="22"/>
        </w:rPr>
        <w:t>ADITIVA</w:t>
      </w:r>
    </w:p>
    <w:p w14:paraId="2BBCA4D5" w14:textId="77777777" w:rsidR="00C05602" w:rsidRDefault="00C05602" w:rsidP="00FB117E">
      <w:pPr>
        <w:spacing w:line="276" w:lineRule="auto"/>
        <w:jc w:val="center"/>
        <w:rPr>
          <w:rFonts w:ascii="Arial" w:hAnsi="Arial" w:cs="Arial"/>
          <w:b/>
          <w:bCs/>
          <w:sz w:val="22"/>
          <w:szCs w:val="22"/>
          <w:u w:val="single"/>
        </w:rPr>
      </w:pPr>
    </w:p>
    <w:p w14:paraId="165A7B71" w14:textId="77777777" w:rsidR="00C05602" w:rsidRDefault="00C05602" w:rsidP="00FB117E">
      <w:pPr>
        <w:spacing w:line="276" w:lineRule="auto"/>
        <w:jc w:val="center"/>
        <w:rPr>
          <w:rFonts w:ascii="Arial" w:hAnsi="Arial" w:cs="Arial"/>
          <w:b/>
          <w:bCs/>
          <w:sz w:val="22"/>
          <w:szCs w:val="22"/>
          <w:u w:val="single"/>
        </w:rPr>
      </w:pPr>
    </w:p>
    <w:p w14:paraId="362F4DA0" w14:textId="7F0C4FB3" w:rsidR="00FB117E" w:rsidRPr="00286857" w:rsidRDefault="00FB117E" w:rsidP="00FB117E">
      <w:pPr>
        <w:spacing w:line="276" w:lineRule="auto"/>
        <w:jc w:val="center"/>
        <w:rPr>
          <w:rFonts w:ascii="Arial" w:hAnsi="Arial" w:cs="Arial"/>
          <w:b/>
          <w:bCs/>
          <w:sz w:val="22"/>
          <w:szCs w:val="22"/>
          <w:u w:val="single"/>
        </w:rPr>
      </w:pPr>
      <w:r w:rsidRPr="00286857">
        <w:rPr>
          <w:rFonts w:ascii="Arial" w:hAnsi="Arial" w:cs="Arial"/>
          <w:b/>
          <w:bCs/>
          <w:sz w:val="22"/>
          <w:szCs w:val="22"/>
          <w:u w:val="single"/>
        </w:rPr>
        <w:t>RELATÓRIO</w:t>
      </w:r>
    </w:p>
    <w:p w14:paraId="555D39E1" w14:textId="6DAAD332" w:rsidR="00FB117E" w:rsidRDefault="00FB117E" w:rsidP="00FB117E">
      <w:pPr>
        <w:spacing w:line="276" w:lineRule="auto"/>
        <w:jc w:val="both"/>
        <w:rPr>
          <w:rFonts w:ascii="Arial" w:hAnsi="Arial" w:cs="Arial"/>
          <w:sz w:val="22"/>
          <w:szCs w:val="22"/>
        </w:rPr>
      </w:pPr>
    </w:p>
    <w:p w14:paraId="4D7518EE" w14:textId="77777777" w:rsidR="00C05602" w:rsidRPr="00286857" w:rsidRDefault="00C05602" w:rsidP="00FB117E">
      <w:pPr>
        <w:spacing w:line="276" w:lineRule="auto"/>
        <w:jc w:val="both"/>
        <w:rPr>
          <w:rFonts w:ascii="Arial" w:hAnsi="Arial" w:cs="Arial"/>
          <w:sz w:val="22"/>
          <w:szCs w:val="22"/>
        </w:rPr>
      </w:pPr>
    </w:p>
    <w:p w14:paraId="6B4F7D48" w14:textId="2250F1DC" w:rsidR="00FB117E" w:rsidRDefault="00FB117E" w:rsidP="00C05602">
      <w:pPr>
        <w:spacing w:line="360" w:lineRule="auto"/>
        <w:ind w:firstLine="1134"/>
        <w:jc w:val="both"/>
        <w:rPr>
          <w:rFonts w:ascii="Arial" w:hAnsi="Arial" w:cs="Arial"/>
          <w:b/>
          <w:bCs/>
          <w:i/>
          <w:iCs/>
          <w:sz w:val="22"/>
          <w:szCs w:val="22"/>
        </w:rPr>
      </w:pPr>
      <w:r w:rsidRPr="00286857">
        <w:rPr>
          <w:rFonts w:ascii="Arial" w:hAnsi="Arial" w:cs="Arial"/>
          <w:sz w:val="22"/>
          <w:szCs w:val="22"/>
        </w:rPr>
        <w:t xml:space="preserve">Versa o expediente sobre </w:t>
      </w:r>
      <w:r w:rsidR="00613CDA" w:rsidRPr="00286857">
        <w:rPr>
          <w:rFonts w:ascii="Arial" w:hAnsi="Arial" w:cs="Arial"/>
          <w:sz w:val="22"/>
          <w:szCs w:val="22"/>
        </w:rPr>
        <w:t xml:space="preserve">Emenda </w:t>
      </w:r>
      <w:r w:rsidR="00C05602">
        <w:rPr>
          <w:rFonts w:ascii="Arial" w:hAnsi="Arial" w:cs="Arial"/>
          <w:sz w:val="22"/>
          <w:szCs w:val="22"/>
        </w:rPr>
        <w:t>Aditiv</w:t>
      </w:r>
      <w:r w:rsidR="00613CDA" w:rsidRPr="00286857">
        <w:rPr>
          <w:rFonts w:ascii="Arial" w:hAnsi="Arial" w:cs="Arial"/>
          <w:sz w:val="22"/>
          <w:szCs w:val="22"/>
        </w:rPr>
        <w:t>a proposta pel</w:t>
      </w:r>
      <w:r w:rsidR="00491597">
        <w:rPr>
          <w:rFonts w:ascii="Arial" w:hAnsi="Arial" w:cs="Arial"/>
          <w:sz w:val="22"/>
          <w:szCs w:val="22"/>
        </w:rPr>
        <w:t>o Poder Executivo</w:t>
      </w:r>
      <w:r w:rsidR="00613CDA" w:rsidRPr="00286857">
        <w:rPr>
          <w:rFonts w:ascii="Arial" w:hAnsi="Arial" w:cs="Arial"/>
          <w:sz w:val="22"/>
          <w:szCs w:val="22"/>
        </w:rPr>
        <w:t xml:space="preserve">, acerca de modificação à Projeto de Lei </w:t>
      </w:r>
      <w:r w:rsidR="00286857" w:rsidRPr="00286857">
        <w:rPr>
          <w:rFonts w:ascii="Arial" w:hAnsi="Arial" w:cs="Arial"/>
          <w:sz w:val="22"/>
          <w:szCs w:val="22"/>
        </w:rPr>
        <w:t>d</w:t>
      </w:r>
      <w:r w:rsidR="00491597">
        <w:rPr>
          <w:rFonts w:ascii="Arial" w:hAnsi="Arial" w:cs="Arial"/>
          <w:sz w:val="22"/>
          <w:szCs w:val="22"/>
        </w:rPr>
        <w:t>e sua autoria</w:t>
      </w:r>
      <w:r w:rsidR="00286857" w:rsidRPr="00286857">
        <w:rPr>
          <w:rFonts w:ascii="Arial" w:hAnsi="Arial" w:cs="Arial"/>
          <w:sz w:val="22"/>
          <w:szCs w:val="22"/>
        </w:rPr>
        <w:t xml:space="preserve"> – Mensagem 0</w:t>
      </w:r>
      <w:r w:rsidR="00BC2A9E">
        <w:rPr>
          <w:rFonts w:ascii="Arial" w:hAnsi="Arial" w:cs="Arial"/>
          <w:sz w:val="22"/>
          <w:szCs w:val="22"/>
        </w:rPr>
        <w:t>1</w:t>
      </w:r>
      <w:r w:rsidR="00286857" w:rsidRPr="00286857">
        <w:rPr>
          <w:rFonts w:ascii="Arial" w:hAnsi="Arial" w:cs="Arial"/>
          <w:sz w:val="22"/>
          <w:szCs w:val="22"/>
        </w:rPr>
        <w:t>5/202</w:t>
      </w:r>
      <w:r w:rsidR="00BC2A9E">
        <w:rPr>
          <w:rFonts w:ascii="Arial" w:hAnsi="Arial" w:cs="Arial"/>
          <w:sz w:val="22"/>
          <w:szCs w:val="22"/>
        </w:rPr>
        <w:t>2</w:t>
      </w:r>
      <w:r w:rsidR="00286857" w:rsidRPr="00286857">
        <w:rPr>
          <w:rFonts w:ascii="Arial" w:hAnsi="Arial" w:cs="Arial"/>
          <w:sz w:val="22"/>
          <w:szCs w:val="22"/>
        </w:rPr>
        <w:t xml:space="preserve"> – PLE 0</w:t>
      </w:r>
      <w:r w:rsidR="00BC2A9E">
        <w:rPr>
          <w:rFonts w:ascii="Arial" w:hAnsi="Arial" w:cs="Arial"/>
          <w:sz w:val="22"/>
          <w:szCs w:val="22"/>
        </w:rPr>
        <w:t>08</w:t>
      </w:r>
      <w:r w:rsidR="00286857" w:rsidRPr="00286857">
        <w:rPr>
          <w:rFonts w:ascii="Arial" w:hAnsi="Arial" w:cs="Arial"/>
          <w:sz w:val="22"/>
          <w:szCs w:val="22"/>
        </w:rPr>
        <w:t>/202</w:t>
      </w:r>
      <w:r w:rsidR="00BC2A9E">
        <w:rPr>
          <w:rFonts w:ascii="Arial" w:hAnsi="Arial" w:cs="Arial"/>
          <w:sz w:val="22"/>
          <w:szCs w:val="22"/>
        </w:rPr>
        <w:t>2</w:t>
      </w:r>
      <w:r w:rsidR="00286857" w:rsidRPr="00286857">
        <w:rPr>
          <w:rFonts w:ascii="Arial" w:hAnsi="Arial" w:cs="Arial"/>
          <w:sz w:val="22"/>
          <w:szCs w:val="22"/>
        </w:rPr>
        <w:t xml:space="preserve"> – </w:t>
      </w:r>
      <w:r w:rsidR="00286857" w:rsidRPr="00BC2A9E">
        <w:rPr>
          <w:rFonts w:ascii="Arial" w:hAnsi="Arial" w:cs="Arial"/>
          <w:b/>
          <w:bCs/>
          <w:i/>
          <w:iCs/>
          <w:sz w:val="22"/>
          <w:szCs w:val="22"/>
        </w:rPr>
        <w:t>“</w:t>
      </w:r>
      <w:r w:rsidR="00BC2A9E" w:rsidRPr="00BC2A9E">
        <w:rPr>
          <w:rFonts w:ascii="Arial" w:hAnsi="Arial" w:cs="Arial"/>
          <w:b/>
          <w:bCs/>
          <w:i/>
          <w:iCs/>
          <w:sz w:val="22"/>
          <w:szCs w:val="22"/>
        </w:rPr>
        <w:t>Emenda Aditiva - PLE 8/2022 Altera a Lei nº 4.121, de 11 de outubro de 2021 que institui a redução de carga horária semanal para servidores públicos da administração direta, autárquica ou fundacional, incluindo os empregados das fundações mantidas ou instituídas pelo município de Sapucaia do Sul, que possuam filho, dependente, com deficiência congênita ou adquirida, com qualquer idade, e dá outras providências.</w:t>
      </w:r>
      <w:r w:rsidR="00BC2A9E" w:rsidRPr="00BC2A9E">
        <w:rPr>
          <w:rFonts w:ascii="Arial" w:hAnsi="Arial" w:cs="Arial"/>
          <w:b/>
          <w:bCs/>
          <w:i/>
          <w:iCs/>
          <w:sz w:val="22"/>
          <w:szCs w:val="22"/>
        </w:rPr>
        <w:t>”</w:t>
      </w:r>
    </w:p>
    <w:p w14:paraId="165B5672" w14:textId="49101EDE" w:rsidR="00BC2A9E" w:rsidRDefault="00BC2A9E" w:rsidP="00C05602">
      <w:pPr>
        <w:spacing w:line="360" w:lineRule="auto"/>
        <w:ind w:firstLine="1134"/>
        <w:jc w:val="both"/>
        <w:rPr>
          <w:rFonts w:ascii="Arial" w:hAnsi="Arial" w:cs="Arial"/>
          <w:b/>
          <w:bCs/>
          <w:i/>
          <w:iCs/>
          <w:sz w:val="22"/>
          <w:szCs w:val="22"/>
        </w:rPr>
      </w:pPr>
    </w:p>
    <w:p w14:paraId="0A7D011F" w14:textId="738F4E8A" w:rsidR="00BC2A9E" w:rsidRPr="00BC2A9E" w:rsidRDefault="00BC2A9E" w:rsidP="00C05602">
      <w:pPr>
        <w:spacing w:line="360" w:lineRule="auto"/>
        <w:ind w:firstLine="1134"/>
        <w:jc w:val="both"/>
        <w:rPr>
          <w:rFonts w:ascii="Arial" w:hAnsi="Arial" w:cs="Arial"/>
          <w:sz w:val="22"/>
          <w:szCs w:val="22"/>
        </w:rPr>
      </w:pPr>
      <w:r>
        <w:rPr>
          <w:rFonts w:ascii="Arial" w:hAnsi="Arial" w:cs="Arial"/>
          <w:sz w:val="22"/>
          <w:szCs w:val="22"/>
        </w:rPr>
        <w:t>Ressalte-se que, a presente Emenda Aditiva, apenas e tão somente visa a dar maior base para fins de justificativa para apresentação do Projeto Legislativo originário – PLE 008/2022 – Mensagem 015/2022.</w:t>
      </w:r>
    </w:p>
    <w:p w14:paraId="2CD21497" w14:textId="5BC50755" w:rsidR="00FB117E" w:rsidRDefault="00FB117E" w:rsidP="00FB117E">
      <w:pPr>
        <w:spacing w:line="360" w:lineRule="auto"/>
        <w:ind w:firstLine="1134"/>
        <w:jc w:val="both"/>
        <w:rPr>
          <w:rFonts w:ascii="Arial" w:hAnsi="Arial" w:cs="Arial"/>
          <w:sz w:val="22"/>
          <w:szCs w:val="22"/>
        </w:rPr>
      </w:pPr>
    </w:p>
    <w:p w14:paraId="1BAF2826" w14:textId="77777777" w:rsidR="00BC2A9E" w:rsidRPr="00BC2A9E" w:rsidRDefault="00BC2A9E" w:rsidP="00BC2A9E">
      <w:pPr>
        <w:pStyle w:val="NormalWeb"/>
        <w:shd w:val="clear" w:color="auto" w:fill="FFFFFF"/>
        <w:spacing w:line="422" w:lineRule="atLeast"/>
        <w:ind w:left="2268"/>
        <w:jc w:val="both"/>
        <w:rPr>
          <w:rFonts w:ascii="Arial" w:hAnsi="Arial" w:cs="Arial"/>
          <w:b/>
          <w:bCs/>
          <w:i/>
          <w:iCs/>
          <w:color w:val="000000"/>
          <w:sz w:val="22"/>
          <w:szCs w:val="22"/>
        </w:rPr>
      </w:pPr>
      <w:r w:rsidRPr="00BC2A9E">
        <w:rPr>
          <w:rFonts w:ascii="Arial" w:hAnsi="Arial" w:cs="Arial"/>
          <w:b/>
          <w:bCs/>
          <w:i/>
          <w:iCs/>
          <w:color w:val="000000"/>
          <w:sz w:val="22"/>
          <w:szCs w:val="22"/>
        </w:rPr>
        <w:t>A presente Emenda tem a finalidade de complementar a exposição de motivos que embasa a tramitação do referido Projeto de Lei.</w:t>
      </w:r>
    </w:p>
    <w:p w14:paraId="29A3F2C0" w14:textId="77777777" w:rsidR="00BC2A9E" w:rsidRPr="00BC2A9E" w:rsidRDefault="00BC2A9E" w:rsidP="00BC2A9E">
      <w:pPr>
        <w:pStyle w:val="NormalWeb"/>
        <w:shd w:val="clear" w:color="auto" w:fill="FFFFFF"/>
        <w:spacing w:line="422" w:lineRule="atLeast"/>
        <w:ind w:left="2268"/>
        <w:jc w:val="both"/>
        <w:rPr>
          <w:rFonts w:ascii="Arial" w:hAnsi="Arial" w:cs="Arial"/>
          <w:b/>
          <w:bCs/>
          <w:i/>
          <w:iCs/>
          <w:color w:val="000000"/>
          <w:sz w:val="22"/>
          <w:szCs w:val="22"/>
        </w:rPr>
      </w:pPr>
      <w:r w:rsidRPr="00BC2A9E">
        <w:rPr>
          <w:rFonts w:ascii="Arial" w:hAnsi="Arial" w:cs="Arial"/>
          <w:b/>
          <w:bCs/>
          <w:i/>
          <w:iCs/>
          <w:color w:val="000000"/>
          <w:sz w:val="22"/>
          <w:szCs w:val="22"/>
        </w:rPr>
        <w:t xml:space="preserve">Dessa forma, cabe destacar que o assunto da Lei nº 4.121/2021 ainda é objeto de discussão no STF através do Recurso Extraordinário nº 1237867, que teve sua Repercussão Geral reconhecida (Tema 1097), mas ainda aguarda julgamento, ou seja, o Poder Executivo do município de Sapucaia do Sul deu um passo </w:t>
      </w:r>
      <w:proofErr w:type="spellStart"/>
      <w:r w:rsidRPr="00BC2A9E">
        <w:rPr>
          <w:rFonts w:ascii="Arial" w:hAnsi="Arial" w:cs="Arial"/>
          <w:b/>
          <w:bCs/>
          <w:i/>
          <w:iCs/>
          <w:color w:val="000000"/>
          <w:sz w:val="22"/>
          <w:szCs w:val="22"/>
        </w:rPr>
        <w:t>a</w:t>
      </w:r>
      <w:proofErr w:type="spellEnd"/>
      <w:r w:rsidRPr="00BC2A9E">
        <w:rPr>
          <w:rFonts w:ascii="Arial" w:hAnsi="Arial" w:cs="Arial"/>
          <w:b/>
          <w:bCs/>
          <w:i/>
          <w:iCs/>
          <w:color w:val="000000"/>
          <w:sz w:val="22"/>
          <w:szCs w:val="22"/>
        </w:rPr>
        <w:t xml:space="preserve"> frente na discussão do referido direito à redução da carga horária dos seus servidores e empregados públicos.</w:t>
      </w:r>
    </w:p>
    <w:p w14:paraId="11A48B64" w14:textId="77777777" w:rsidR="00BC2A9E" w:rsidRPr="00BC2A9E" w:rsidRDefault="00BC2A9E" w:rsidP="00BC2A9E">
      <w:pPr>
        <w:pStyle w:val="NormalWeb"/>
        <w:shd w:val="clear" w:color="auto" w:fill="FFFFFF"/>
        <w:spacing w:line="422" w:lineRule="atLeast"/>
        <w:ind w:left="2268"/>
        <w:jc w:val="both"/>
        <w:rPr>
          <w:rFonts w:ascii="Arial" w:hAnsi="Arial" w:cs="Arial"/>
          <w:b/>
          <w:bCs/>
          <w:i/>
          <w:iCs/>
          <w:color w:val="000000"/>
          <w:sz w:val="22"/>
          <w:szCs w:val="22"/>
        </w:rPr>
      </w:pPr>
      <w:r w:rsidRPr="00BC2A9E">
        <w:rPr>
          <w:rFonts w:ascii="Arial" w:hAnsi="Arial" w:cs="Arial"/>
          <w:b/>
          <w:bCs/>
          <w:i/>
          <w:iCs/>
          <w:color w:val="000000"/>
          <w:sz w:val="22"/>
          <w:szCs w:val="22"/>
        </w:rPr>
        <w:t xml:space="preserve">Ocorre que, com a alteração trazida através do Projeto de Lei aqui discutido é a garantia de manutenção dos serviços públicos, </w:t>
      </w:r>
      <w:r w:rsidRPr="00BC2A9E">
        <w:rPr>
          <w:rFonts w:ascii="Arial" w:hAnsi="Arial" w:cs="Arial"/>
          <w:b/>
          <w:bCs/>
          <w:i/>
          <w:iCs/>
          <w:color w:val="000000"/>
          <w:sz w:val="22"/>
          <w:szCs w:val="22"/>
        </w:rPr>
        <w:lastRenderedPageBreak/>
        <w:t>garantindo direito de acesso de seu servidor tanto a redução de carga horária quanto à LAF, mas sem prejudicar o bom funcionamento dos setores públicos.</w:t>
      </w:r>
    </w:p>
    <w:p w14:paraId="754D5345" w14:textId="5B1A9354" w:rsidR="00613CDA" w:rsidRPr="00286857" w:rsidRDefault="00613CDA" w:rsidP="00613CDA">
      <w:pPr>
        <w:spacing w:before="240" w:after="240" w:line="360" w:lineRule="auto"/>
        <w:jc w:val="both"/>
        <w:rPr>
          <w:rFonts w:ascii="Arial" w:eastAsia="Arial" w:hAnsi="Arial" w:cs="Arial"/>
          <w:sz w:val="22"/>
          <w:szCs w:val="22"/>
        </w:rPr>
      </w:pPr>
      <w:r w:rsidRPr="00286857">
        <w:rPr>
          <w:rFonts w:ascii="Arial" w:eastAsia="Arial" w:hAnsi="Arial" w:cs="Arial"/>
          <w:sz w:val="22"/>
          <w:szCs w:val="22"/>
        </w:rPr>
        <w:t xml:space="preserve">      </w:t>
      </w:r>
      <w:r w:rsidRPr="00286857">
        <w:rPr>
          <w:rFonts w:ascii="Arial" w:eastAsia="Arial" w:hAnsi="Arial" w:cs="Arial"/>
          <w:sz w:val="22"/>
          <w:szCs w:val="22"/>
        </w:rPr>
        <w:tab/>
      </w:r>
      <w:r w:rsidR="00491597">
        <w:rPr>
          <w:rFonts w:ascii="Arial" w:eastAsia="Arial" w:hAnsi="Arial" w:cs="Arial"/>
          <w:sz w:val="22"/>
          <w:szCs w:val="22"/>
        </w:rPr>
        <w:t xml:space="preserve">No que tange ao procedimento legislativo acerca das tramitações de emendas, </w:t>
      </w:r>
      <w:r w:rsidRPr="00286857">
        <w:rPr>
          <w:rFonts w:ascii="Arial" w:eastAsia="Arial" w:hAnsi="Arial" w:cs="Arial"/>
          <w:sz w:val="22"/>
          <w:szCs w:val="22"/>
        </w:rPr>
        <w:t xml:space="preserve">cumpre transcrever a regulamentação constante do Regimento Interno da nobre Casa Legislativa Municipal:  </w:t>
      </w:r>
    </w:p>
    <w:p w14:paraId="32808011" w14:textId="77777777" w:rsidR="00613CDA" w:rsidRPr="00286857" w:rsidRDefault="00613CDA" w:rsidP="00613CDA">
      <w:pPr>
        <w:spacing w:before="240" w:after="240"/>
        <w:ind w:left="3540"/>
        <w:jc w:val="both"/>
        <w:rPr>
          <w:rFonts w:ascii="Arial" w:eastAsia="Arial" w:hAnsi="Arial" w:cs="Arial"/>
          <w:i/>
          <w:sz w:val="22"/>
          <w:szCs w:val="22"/>
        </w:rPr>
      </w:pPr>
      <w:r w:rsidRPr="00286857">
        <w:rPr>
          <w:rFonts w:ascii="Arial" w:eastAsia="Arial" w:hAnsi="Arial" w:cs="Arial"/>
          <w:i/>
          <w:sz w:val="22"/>
          <w:szCs w:val="22"/>
        </w:rPr>
        <w:t>Art. 120- As emendas e subemendas serão apresentadas à Mesa até 24 (vinte e quatro) horas antes do início da sessão, em cuja ordem do dia se ache incluída a proposição a que se referem, para fins de sua publicação, a não ser que sejam oferecidas por ocasião dos debates ou se tratar de projeto em regime de urgência, ou quando estejam elas assinadas pela maioria absoluta dos Vereadores.</w:t>
      </w:r>
    </w:p>
    <w:p w14:paraId="3199428C" w14:textId="77777777" w:rsidR="00C05602" w:rsidRDefault="00613CDA" w:rsidP="00286857">
      <w:pPr>
        <w:spacing w:after="60" w:line="360" w:lineRule="auto"/>
        <w:ind w:firstLine="993"/>
        <w:jc w:val="both"/>
        <w:rPr>
          <w:rFonts w:ascii="Arial" w:eastAsia="Arial" w:hAnsi="Arial" w:cs="Arial"/>
          <w:sz w:val="20"/>
          <w:szCs w:val="20"/>
        </w:rPr>
      </w:pPr>
      <w:r w:rsidRPr="00286857">
        <w:rPr>
          <w:rFonts w:ascii="Arial" w:eastAsia="Arial" w:hAnsi="Arial" w:cs="Arial"/>
          <w:sz w:val="20"/>
          <w:szCs w:val="20"/>
        </w:rPr>
        <w:t xml:space="preserve">  </w:t>
      </w:r>
    </w:p>
    <w:p w14:paraId="7F078DB9" w14:textId="5F81B13E" w:rsidR="00491597" w:rsidRDefault="00491597" w:rsidP="00286857">
      <w:pPr>
        <w:spacing w:after="60" w:line="360" w:lineRule="auto"/>
        <w:ind w:firstLine="993"/>
        <w:jc w:val="both"/>
        <w:rPr>
          <w:rFonts w:ascii="Arial" w:hAnsi="Arial" w:cs="Arial"/>
          <w:sz w:val="22"/>
          <w:szCs w:val="20"/>
        </w:rPr>
      </w:pPr>
      <w:r>
        <w:rPr>
          <w:rFonts w:ascii="Arial" w:hAnsi="Arial" w:cs="Arial"/>
          <w:sz w:val="22"/>
          <w:szCs w:val="20"/>
        </w:rPr>
        <w:t>Neste passo, não se vislumbra nenhum óbice quanto à sua regular tramitação, devendo ser encaminhado à análise das respectivas Comissões.</w:t>
      </w:r>
    </w:p>
    <w:p w14:paraId="05704E66" w14:textId="77777777" w:rsidR="00491597" w:rsidRDefault="00491597" w:rsidP="00286857">
      <w:pPr>
        <w:spacing w:after="60" w:line="360" w:lineRule="auto"/>
        <w:ind w:firstLine="993"/>
        <w:jc w:val="both"/>
        <w:rPr>
          <w:rFonts w:ascii="Arial" w:hAnsi="Arial" w:cs="Arial"/>
          <w:sz w:val="22"/>
          <w:szCs w:val="20"/>
        </w:rPr>
      </w:pPr>
    </w:p>
    <w:p w14:paraId="479A5DFF" w14:textId="47683697" w:rsidR="00286857" w:rsidRPr="00286857" w:rsidRDefault="00491597" w:rsidP="00286857">
      <w:pPr>
        <w:spacing w:after="60" w:line="360" w:lineRule="auto"/>
        <w:ind w:firstLine="993"/>
        <w:jc w:val="both"/>
        <w:rPr>
          <w:rFonts w:ascii="Arial" w:hAnsi="Arial" w:cs="Arial"/>
          <w:i/>
          <w:iCs/>
          <w:sz w:val="22"/>
          <w:szCs w:val="20"/>
        </w:rPr>
      </w:pPr>
      <w:r>
        <w:rPr>
          <w:rFonts w:ascii="Arial" w:hAnsi="Arial" w:cs="Arial"/>
          <w:sz w:val="22"/>
          <w:szCs w:val="20"/>
        </w:rPr>
        <w:t xml:space="preserve">Quanto </w:t>
      </w:r>
      <w:r w:rsidR="00286857">
        <w:rPr>
          <w:rFonts w:ascii="Arial" w:hAnsi="Arial" w:cs="Arial"/>
          <w:sz w:val="22"/>
          <w:szCs w:val="20"/>
        </w:rPr>
        <w:t>ao que ora se vislumbra, a emenda</w:t>
      </w:r>
      <w:r>
        <w:rPr>
          <w:rFonts w:ascii="Arial" w:hAnsi="Arial" w:cs="Arial"/>
          <w:sz w:val="22"/>
          <w:szCs w:val="20"/>
        </w:rPr>
        <w:t xml:space="preserve"> retificativa –</w:t>
      </w:r>
      <w:r w:rsidR="00286857">
        <w:rPr>
          <w:rFonts w:ascii="Arial" w:hAnsi="Arial" w:cs="Arial"/>
          <w:sz w:val="22"/>
          <w:szCs w:val="20"/>
        </w:rPr>
        <w:t xml:space="preserve"> aditiva</w:t>
      </w:r>
      <w:r>
        <w:rPr>
          <w:rFonts w:ascii="Arial" w:hAnsi="Arial" w:cs="Arial"/>
          <w:sz w:val="22"/>
          <w:szCs w:val="20"/>
        </w:rPr>
        <w:t>,</w:t>
      </w:r>
      <w:r w:rsidR="00286857">
        <w:rPr>
          <w:rFonts w:ascii="Arial" w:hAnsi="Arial" w:cs="Arial"/>
          <w:sz w:val="22"/>
          <w:szCs w:val="20"/>
        </w:rPr>
        <w:t xml:space="preserve"> apresentada pel</w:t>
      </w:r>
      <w:r>
        <w:rPr>
          <w:rFonts w:ascii="Arial" w:hAnsi="Arial" w:cs="Arial"/>
          <w:sz w:val="22"/>
          <w:szCs w:val="20"/>
        </w:rPr>
        <w:t>o Poder Executivo</w:t>
      </w:r>
      <w:r w:rsidR="00286857">
        <w:rPr>
          <w:rFonts w:ascii="Arial" w:hAnsi="Arial" w:cs="Arial"/>
          <w:sz w:val="22"/>
          <w:szCs w:val="20"/>
        </w:rPr>
        <w:t xml:space="preserve">, </w:t>
      </w:r>
      <w:r>
        <w:rPr>
          <w:rFonts w:ascii="Arial" w:hAnsi="Arial" w:cs="Arial"/>
          <w:sz w:val="22"/>
          <w:szCs w:val="20"/>
        </w:rPr>
        <w:t xml:space="preserve">tal se coaduna dentro do que </w:t>
      </w:r>
      <w:r w:rsidR="00083A23">
        <w:rPr>
          <w:rFonts w:ascii="Arial" w:hAnsi="Arial" w:cs="Arial"/>
          <w:sz w:val="22"/>
          <w:szCs w:val="20"/>
        </w:rPr>
        <w:t>se encontra</w:t>
      </w:r>
      <w:r>
        <w:rPr>
          <w:rFonts w:ascii="Arial" w:hAnsi="Arial" w:cs="Arial"/>
          <w:sz w:val="22"/>
          <w:szCs w:val="20"/>
        </w:rPr>
        <w:t xml:space="preserve"> disposto pela Lei Orgânica Municipal dentro das competências privativas do Poder Executivo.</w:t>
      </w:r>
    </w:p>
    <w:p w14:paraId="25B68EAA" w14:textId="4EA276E1" w:rsidR="00286857" w:rsidRDefault="00286857" w:rsidP="00286857">
      <w:pPr>
        <w:spacing w:after="60" w:line="360" w:lineRule="auto"/>
        <w:ind w:firstLine="993"/>
        <w:jc w:val="both"/>
        <w:rPr>
          <w:rFonts w:ascii="Arial" w:hAnsi="Arial" w:cs="Arial"/>
          <w:sz w:val="22"/>
          <w:szCs w:val="20"/>
        </w:rPr>
      </w:pPr>
    </w:p>
    <w:p w14:paraId="3A2E9872" w14:textId="3A5AE45B" w:rsidR="00C05602" w:rsidRPr="00C05602" w:rsidRDefault="00C05602" w:rsidP="00C05602">
      <w:pPr>
        <w:spacing w:after="60" w:line="360" w:lineRule="auto"/>
        <w:ind w:left="2268"/>
        <w:jc w:val="both"/>
        <w:rPr>
          <w:rFonts w:ascii="Arial" w:hAnsi="Arial" w:cs="Arial"/>
          <w:i/>
          <w:iCs/>
          <w:sz w:val="22"/>
          <w:szCs w:val="22"/>
          <w:shd w:val="clear" w:color="auto" w:fill="FFFFFF"/>
        </w:rPr>
      </w:pPr>
      <w:r w:rsidRPr="00C05602">
        <w:rPr>
          <w:rFonts w:ascii="Arial" w:hAnsi="Arial" w:cs="Arial"/>
          <w:b/>
          <w:bCs/>
          <w:i/>
          <w:iCs/>
          <w:sz w:val="22"/>
          <w:szCs w:val="22"/>
          <w:u w:val="single"/>
          <w:shd w:val="clear" w:color="auto" w:fill="FFFFFF"/>
        </w:rPr>
        <w:t>Art. 55. Compete, privativamente ao Prefeito,</w:t>
      </w:r>
      <w:r w:rsidRPr="00C05602">
        <w:rPr>
          <w:rFonts w:ascii="Arial" w:hAnsi="Arial" w:cs="Arial"/>
          <w:i/>
          <w:iCs/>
          <w:sz w:val="22"/>
          <w:szCs w:val="22"/>
          <w:shd w:val="clear" w:color="auto" w:fill="FFFFFF"/>
        </w:rPr>
        <w:t xml:space="preserve"> a iniciativa de projetos de lei que disponham sobre:</w:t>
      </w:r>
    </w:p>
    <w:p w14:paraId="59F03DAA" w14:textId="77777777" w:rsidR="00C05602" w:rsidRPr="00C05602" w:rsidRDefault="00C05602" w:rsidP="00C05602">
      <w:pPr>
        <w:spacing w:after="60" w:line="360" w:lineRule="auto"/>
        <w:ind w:left="2268"/>
        <w:jc w:val="both"/>
        <w:rPr>
          <w:rFonts w:ascii="Arial" w:hAnsi="Arial" w:cs="Arial"/>
          <w:b/>
          <w:bCs/>
          <w:i/>
          <w:iCs/>
          <w:sz w:val="22"/>
          <w:szCs w:val="22"/>
          <w:shd w:val="clear" w:color="auto" w:fill="FFFFFF"/>
        </w:rPr>
      </w:pPr>
      <w:r w:rsidRPr="00C05602">
        <w:rPr>
          <w:rFonts w:ascii="Arial" w:hAnsi="Arial" w:cs="Arial"/>
          <w:i/>
          <w:iCs/>
          <w:sz w:val="22"/>
          <w:szCs w:val="22"/>
        </w:rPr>
        <w:br/>
      </w:r>
      <w:r w:rsidRPr="00C05602">
        <w:rPr>
          <w:rFonts w:ascii="Arial" w:hAnsi="Arial" w:cs="Arial"/>
          <w:b/>
          <w:bCs/>
          <w:i/>
          <w:iCs/>
          <w:sz w:val="22"/>
          <w:szCs w:val="22"/>
          <w:u w:val="single"/>
          <w:shd w:val="clear" w:color="auto" w:fill="FFFFFF"/>
        </w:rPr>
        <w:t xml:space="preserve">II - </w:t>
      </w:r>
      <w:proofErr w:type="gramStart"/>
      <w:r w:rsidRPr="00C05602">
        <w:rPr>
          <w:rFonts w:ascii="Arial" w:hAnsi="Arial" w:cs="Arial"/>
          <w:b/>
          <w:bCs/>
          <w:i/>
          <w:iCs/>
          <w:sz w:val="22"/>
          <w:szCs w:val="22"/>
          <w:u w:val="single"/>
          <w:shd w:val="clear" w:color="auto" w:fill="FFFFFF"/>
        </w:rPr>
        <w:t>servidores</w:t>
      </w:r>
      <w:proofErr w:type="gramEnd"/>
      <w:r w:rsidRPr="00C05602">
        <w:rPr>
          <w:rFonts w:ascii="Arial" w:hAnsi="Arial" w:cs="Arial"/>
          <w:b/>
          <w:bCs/>
          <w:i/>
          <w:iCs/>
          <w:sz w:val="22"/>
          <w:szCs w:val="22"/>
          <w:u w:val="single"/>
          <w:shd w:val="clear" w:color="auto" w:fill="FFFFFF"/>
        </w:rPr>
        <w:t xml:space="preserve"> públicos do Poder Executivo</w:t>
      </w:r>
      <w:r w:rsidRPr="00C05602">
        <w:rPr>
          <w:rFonts w:ascii="Arial" w:hAnsi="Arial" w:cs="Arial"/>
          <w:b/>
          <w:bCs/>
          <w:i/>
          <w:iCs/>
          <w:sz w:val="22"/>
          <w:szCs w:val="22"/>
          <w:shd w:val="clear" w:color="auto" w:fill="FFFFFF"/>
        </w:rPr>
        <w:t>, seu regime jurídico e provimento de cargos;</w:t>
      </w:r>
    </w:p>
    <w:p w14:paraId="1D9A82BD" w14:textId="3B30CB33" w:rsidR="00C05602" w:rsidRPr="00C05602" w:rsidRDefault="00C05602" w:rsidP="00C05602">
      <w:pPr>
        <w:spacing w:after="60" w:line="360" w:lineRule="auto"/>
        <w:ind w:left="2268"/>
        <w:jc w:val="both"/>
        <w:rPr>
          <w:rFonts w:ascii="Arial" w:hAnsi="Arial" w:cs="Arial"/>
          <w:i/>
          <w:iCs/>
          <w:sz w:val="22"/>
          <w:szCs w:val="22"/>
          <w:shd w:val="clear" w:color="auto" w:fill="FFFFFF"/>
        </w:rPr>
      </w:pPr>
      <w:r w:rsidRPr="00C05602">
        <w:rPr>
          <w:rFonts w:ascii="Arial" w:hAnsi="Arial" w:cs="Arial"/>
          <w:b/>
          <w:bCs/>
          <w:i/>
          <w:iCs/>
          <w:sz w:val="22"/>
          <w:szCs w:val="22"/>
          <w:u w:val="single"/>
        </w:rPr>
        <w:br/>
      </w:r>
      <w:r w:rsidRPr="00C05602">
        <w:rPr>
          <w:rFonts w:ascii="Arial" w:hAnsi="Arial" w:cs="Arial"/>
          <w:i/>
          <w:iCs/>
          <w:sz w:val="22"/>
          <w:szCs w:val="22"/>
          <w:shd w:val="clear" w:color="auto" w:fill="FFFFFF"/>
        </w:rPr>
        <w:t>(...)</w:t>
      </w:r>
    </w:p>
    <w:p w14:paraId="13BEF078" w14:textId="5DEDD2F9" w:rsidR="00C05602" w:rsidRPr="00C05602" w:rsidRDefault="00C05602" w:rsidP="00C05602">
      <w:pPr>
        <w:spacing w:after="60" w:line="360" w:lineRule="auto"/>
        <w:ind w:left="2268"/>
        <w:jc w:val="both"/>
        <w:rPr>
          <w:rFonts w:ascii="Arial" w:hAnsi="Arial" w:cs="Arial"/>
          <w:b/>
          <w:bCs/>
          <w:i/>
          <w:iCs/>
          <w:sz w:val="22"/>
          <w:szCs w:val="22"/>
          <w:u w:val="single"/>
          <w:shd w:val="clear" w:color="auto" w:fill="FFFFFF"/>
        </w:rPr>
      </w:pPr>
      <w:r w:rsidRPr="00C05602">
        <w:rPr>
          <w:rFonts w:ascii="Arial" w:hAnsi="Arial" w:cs="Arial"/>
          <w:b/>
          <w:bCs/>
          <w:i/>
          <w:iCs/>
          <w:sz w:val="22"/>
          <w:szCs w:val="22"/>
          <w:u w:val="single"/>
          <w:shd w:val="clear" w:color="auto" w:fill="FFFFFF"/>
        </w:rPr>
        <w:t xml:space="preserve">IV - </w:t>
      </w:r>
      <w:proofErr w:type="gramStart"/>
      <w:r w:rsidRPr="00C05602">
        <w:rPr>
          <w:rFonts w:ascii="Arial" w:hAnsi="Arial" w:cs="Arial"/>
          <w:b/>
          <w:bCs/>
          <w:i/>
          <w:iCs/>
          <w:sz w:val="22"/>
          <w:szCs w:val="22"/>
          <w:u w:val="single"/>
          <w:shd w:val="clear" w:color="auto" w:fill="FFFFFF"/>
        </w:rPr>
        <w:t>proposições</w:t>
      </w:r>
      <w:proofErr w:type="gramEnd"/>
      <w:r w:rsidRPr="00C05602">
        <w:rPr>
          <w:rFonts w:ascii="Arial" w:hAnsi="Arial" w:cs="Arial"/>
          <w:b/>
          <w:bCs/>
          <w:i/>
          <w:iCs/>
          <w:sz w:val="22"/>
          <w:szCs w:val="22"/>
          <w:u w:val="single"/>
          <w:shd w:val="clear" w:color="auto" w:fill="FFFFFF"/>
        </w:rPr>
        <w:t xml:space="preserve"> que geram despesas ou que comprometam receitas do Município.</w:t>
      </w:r>
    </w:p>
    <w:p w14:paraId="6B39B566" w14:textId="14058F6D" w:rsidR="00286857" w:rsidRDefault="00286857" w:rsidP="00286857">
      <w:pPr>
        <w:spacing w:after="60" w:line="360" w:lineRule="auto"/>
        <w:ind w:firstLine="993"/>
        <w:jc w:val="both"/>
        <w:rPr>
          <w:rFonts w:ascii="Arial" w:hAnsi="Arial" w:cs="Arial"/>
          <w:sz w:val="22"/>
          <w:szCs w:val="20"/>
        </w:rPr>
      </w:pPr>
    </w:p>
    <w:p w14:paraId="345BFDCC" w14:textId="1B5F930F" w:rsidR="00491597" w:rsidRDefault="00491597" w:rsidP="00286857">
      <w:pPr>
        <w:spacing w:after="60" w:line="360" w:lineRule="auto"/>
        <w:ind w:firstLine="993"/>
        <w:jc w:val="both"/>
        <w:rPr>
          <w:rFonts w:ascii="Arial" w:hAnsi="Arial" w:cs="Arial"/>
          <w:sz w:val="22"/>
          <w:szCs w:val="20"/>
        </w:rPr>
      </w:pPr>
      <w:r>
        <w:rPr>
          <w:rFonts w:ascii="Arial" w:hAnsi="Arial" w:cs="Arial"/>
          <w:sz w:val="22"/>
          <w:szCs w:val="20"/>
        </w:rPr>
        <w:t>No que tange aos demais pontos, adotamos o mesmo entendimento já esposado em parecer jurídico anterior, devendo o presente projeto legislativo ser avaliado pelas Comissões Permanentes (Legislação e Justiça e Direitos Humanos).</w:t>
      </w:r>
    </w:p>
    <w:p w14:paraId="60C14B63" w14:textId="77777777" w:rsidR="00C05602" w:rsidRDefault="00C05602" w:rsidP="00D15AEA">
      <w:pPr>
        <w:spacing w:line="276" w:lineRule="auto"/>
        <w:jc w:val="center"/>
        <w:rPr>
          <w:rFonts w:ascii="Arial" w:hAnsi="Arial" w:cs="Arial"/>
          <w:b/>
          <w:bCs/>
          <w:sz w:val="22"/>
          <w:szCs w:val="22"/>
          <w:u w:val="single"/>
        </w:rPr>
      </w:pPr>
    </w:p>
    <w:p w14:paraId="3567B7B1" w14:textId="77777777" w:rsidR="00C05602" w:rsidRDefault="00C05602" w:rsidP="00D15AEA">
      <w:pPr>
        <w:spacing w:line="276" w:lineRule="auto"/>
        <w:jc w:val="center"/>
        <w:rPr>
          <w:rFonts w:ascii="Arial" w:hAnsi="Arial" w:cs="Arial"/>
          <w:b/>
          <w:bCs/>
          <w:sz w:val="22"/>
          <w:szCs w:val="22"/>
          <w:u w:val="single"/>
        </w:rPr>
      </w:pPr>
    </w:p>
    <w:p w14:paraId="51309689" w14:textId="727609ED" w:rsidR="00D15AEA" w:rsidRPr="00C05602" w:rsidRDefault="00D15AEA" w:rsidP="00D15AEA">
      <w:pPr>
        <w:spacing w:line="276" w:lineRule="auto"/>
        <w:jc w:val="center"/>
        <w:rPr>
          <w:rFonts w:ascii="Arial" w:hAnsi="Arial" w:cs="Arial"/>
          <w:b/>
          <w:bCs/>
          <w:sz w:val="22"/>
          <w:szCs w:val="22"/>
          <w:u w:val="single"/>
        </w:rPr>
      </w:pPr>
      <w:r w:rsidRPr="00C05602">
        <w:rPr>
          <w:rFonts w:ascii="Arial" w:hAnsi="Arial" w:cs="Arial"/>
          <w:b/>
          <w:bCs/>
          <w:sz w:val="22"/>
          <w:szCs w:val="22"/>
          <w:u w:val="single"/>
        </w:rPr>
        <w:t>CONSIDERAÇÕES FINAIS</w:t>
      </w:r>
    </w:p>
    <w:p w14:paraId="75571545" w14:textId="77777777" w:rsidR="00D15AEA" w:rsidRPr="00C05602" w:rsidRDefault="00D15AEA" w:rsidP="00D15AEA">
      <w:pPr>
        <w:spacing w:line="276" w:lineRule="auto"/>
        <w:jc w:val="both"/>
        <w:rPr>
          <w:rFonts w:ascii="Arial" w:hAnsi="Arial" w:cs="Arial"/>
          <w:sz w:val="22"/>
          <w:szCs w:val="22"/>
        </w:rPr>
      </w:pPr>
    </w:p>
    <w:p w14:paraId="25436D7E" w14:textId="31F86BEB" w:rsidR="00FB117E" w:rsidRPr="00C05602" w:rsidRDefault="00491597" w:rsidP="00FB117E">
      <w:pPr>
        <w:spacing w:line="360" w:lineRule="auto"/>
        <w:ind w:firstLine="1134"/>
        <w:jc w:val="both"/>
        <w:rPr>
          <w:rFonts w:ascii="Arial" w:hAnsi="Arial" w:cs="Arial"/>
          <w:sz w:val="22"/>
          <w:szCs w:val="22"/>
        </w:rPr>
      </w:pPr>
      <w:r>
        <w:rPr>
          <w:rFonts w:ascii="Arial" w:hAnsi="Arial" w:cs="Arial"/>
          <w:sz w:val="22"/>
          <w:szCs w:val="22"/>
        </w:rPr>
        <w:t>Diante de todo o Exposto</w:t>
      </w:r>
      <w:r w:rsidR="00FB117E" w:rsidRPr="00C05602">
        <w:rPr>
          <w:rFonts w:ascii="Arial" w:hAnsi="Arial" w:cs="Arial"/>
          <w:sz w:val="22"/>
          <w:szCs w:val="22"/>
        </w:rPr>
        <w:t xml:space="preserve">, </w:t>
      </w:r>
      <w:r w:rsidR="00C05602" w:rsidRPr="00C05602">
        <w:rPr>
          <w:rFonts w:ascii="Arial" w:hAnsi="Arial" w:cs="Arial"/>
          <w:sz w:val="22"/>
          <w:szCs w:val="22"/>
        </w:rPr>
        <w:t>opino pela viabilidade de tramitação da Emenda</w:t>
      </w:r>
      <w:r>
        <w:rPr>
          <w:rFonts w:ascii="Arial" w:hAnsi="Arial" w:cs="Arial"/>
          <w:sz w:val="22"/>
          <w:szCs w:val="22"/>
        </w:rPr>
        <w:t xml:space="preserve"> </w:t>
      </w:r>
      <w:r w:rsidR="00C05602" w:rsidRPr="00C05602">
        <w:rPr>
          <w:rFonts w:ascii="Arial" w:hAnsi="Arial" w:cs="Arial"/>
          <w:sz w:val="22"/>
          <w:szCs w:val="22"/>
        </w:rPr>
        <w:t>Aditiva propost</w:t>
      </w:r>
      <w:r>
        <w:rPr>
          <w:rFonts w:ascii="Arial" w:hAnsi="Arial" w:cs="Arial"/>
          <w:sz w:val="22"/>
          <w:szCs w:val="22"/>
        </w:rPr>
        <w:t>o</w:t>
      </w:r>
      <w:r w:rsidR="00C05602" w:rsidRPr="00C05602">
        <w:rPr>
          <w:rFonts w:ascii="Arial" w:hAnsi="Arial" w:cs="Arial"/>
          <w:sz w:val="22"/>
          <w:szCs w:val="22"/>
        </w:rPr>
        <w:t xml:space="preserve"> pel</w:t>
      </w:r>
      <w:r>
        <w:rPr>
          <w:rFonts w:ascii="Arial" w:hAnsi="Arial" w:cs="Arial"/>
          <w:sz w:val="22"/>
          <w:szCs w:val="22"/>
        </w:rPr>
        <w:t>o</w:t>
      </w:r>
      <w:r w:rsidR="00C05602" w:rsidRPr="00C05602">
        <w:rPr>
          <w:rFonts w:ascii="Arial" w:hAnsi="Arial" w:cs="Arial"/>
          <w:sz w:val="22"/>
          <w:szCs w:val="22"/>
        </w:rPr>
        <w:t xml:space="preserve"> </w:t>
      </w:r>
      <w:r>
        <w:rPr>
          <w:rFonts w:ascii="Arial" w:hAnsi="Arial" w:cs="Arial"/>
          <w:sz w:val="22"/>
          <w:szCs w:val="22"/>
        </w:rPr>
        <w:t>Poder Executivo</w:t>
      </w:r>
      <w:r w:rsidR="00C05602" w:rsidRPr="00C05602">
        <w:rPr>
          <w:rFonts w:ascii="Arial" w:hAnsi="Arial" w:cs="Arial"/>
          <w:sz w:val="22"/>
          <w:szCs w:val="22"/>
        </w:rPr>
        <w:t>, em razão de</w:t>
      </w:r>
      <w:r>
        <w:rPr>
          <w:rFonts w:ascii="Arial" w:hAnsi="Arial" w:cs="Arial"/>
          <w:sz w:val="22"/>
          <w:szCs w:val="22"/>
        </w:rPr>
        <w:t xml:space="preserve"> inexistência de</w:t>
      </w:r>
      <w:r w:rsidR="00613CDA" w:rsidRPr="00C05602">
        <w:rPr>
          <w:rFonts w:ascii="Arial" w:hAnsi="Arial" w:cs="Arial"/>
          <w:sz w:val="22"/>
          <w:szCs w:val="22"/>
        </w:rPr>
        <w:t xml:space="preserve"> óbice de cunho jurídico ou legal</w:t>
      </w:r>
      <w:r>
        <w:rPr>
          <w:rFonts w:ascii="Arial" w:hAnsi="Arial" w:cs="Arial"/>
          <w:sz w:val="22"/>
          <w:szCs w:val="22"/>
        </w:rPr>
        <w:t>,</w:t>
      </w:r>
      <w:r w:rsidR="00613CDA" w:rsidRPr="00C05602">
        <w:rPr>
          <w:rFonts w:ascii="Arial" w:hAnsi="Arial" w:cs="Arial"/>
          <w:sz w:val="22"/>
          <w:szCs w:val="22"/>
        </w:rPr>
        <w:t xml:space="preserve"> </w:t>
      </w:r>
      <w:r w:rsidR="00C05602" w:rsidRPr="00C05602">
        <w:rPr>
          <w:rFonts w:ascii="Arial" w:hAnsi="Arial" w:cs="Arial"/>
          <w:sz w:val="22"/>
          <w:szCs w:val="22"/>
        </w:rPr>
        <w:t>devendo ser encaminhada</w:t>
      </w:r>
      <w:r w:rsidR="00613CDA" w:rsidRPr="00C05602">
        <w:rPr>
          <w:rFonts w:ascii="Arial" w:hAnsi="Arial" w:cs="Arial"/>
          <w:sz w:val="22"/>
          <w:szCs w:val="22"/>
        </w:rPr>
        <w:t xml:space="preserve"> a sua tramitação às respectivas Comissões</w:t>
      </w:r>
      <w:r w:rsidR="00BC2A9E">
        <w:rPr>
          <w:rFonts w:ascii="Arial" w:hAnsi="Arial" w:cs="Arial"/>
          <w:sz w:val="22"/>
          <w:szCs w:val="22"/>
        </w:rPr>
        <w:t xml:space="preserve"> (Legislação e Justiça e Direitos Humanos)</w:t>
      </w:r>
      <w:r w:rsidR="00613CDA" w:rsidRPr="00C05602">
        <w:rPr>
          <w:rFonts w:ascii="Arial" w:hAnsi="Arial" w:cs="Arial"/>
          <w:sz w:val="22"/>
          <w:szCs w:val="22"/>
        </w:rPr>
        <w:t>.</w:t>
      </w:r>
    </w:p>
    <w:p w14:paraId="058C7718" w14:textId="77777777" w:rsidR="00FB117E" w:rsidRPr="00C05602" w:rsidRDefault="00FB117E" w:rsidP="00FB117E">
      <w:pPr>
        <w:spacing w:line="360" w:lineRule="auto"/>
        <w:ind w:firstLine="1134"/>
        <w:jc w:val="both"/>
        <w:rPr>
          <w:rFonts w:ascii="Arial" w:hAnsi="Arial" w:cs="Arial"/>
          <w:sz w:val="22"/>
          <w:szCs w:val="22"/>
        </w:rPr>
      </w:pPr>
    </w:p>
    <w:p w14:paraId="3053CB1F" w14:textId="4D1C46BA" w:rsidR="00C10581" w:rsidRPr="00C05602" w:rsidRDefault="00C10581" w:rsidP="00D15AEA">
      <w:pPr>
        <w:jc w:val="center"/>
        <w:rPr>
          <w:rFonts w:ascii="Arial" w:hAnsi="Arial" w:cs="Arial"/>
          <w:sz w:val="22"/>
          <w:szCs w:val="22"/>
        </w:rPr>
      </w:pPr>
      <w:r w:rsidRPr="00C05602">
        <w:rPr>
          <w:rFonts w:ascii="Arial" w:hAnsi="Arial" w:cs="Arial"/>
          <w:sz w:val="22"/>
          <w:szCs w:val="22"/>
        </w:rPr>
        <w:t>Sapucaia do Sul</w:t>
      </w:r>
      <w:r w:rsidR="00E54CCE" w:rsidRPr="00C05602">
        <w:rPr>
          <w:rFonts w:ascii="Arial" w:hAnsi="Arial" w:cs="Arial"/>
          <w:sz w:val="22"/>
          <w:szCs w:val="22"/>
        </w:rPr>
        <w:t>/RS</w:t>
      </w:r>
      <w:r w:rsidRPr="00C05602">
        <w:rPr>
          <w:rFonts w:ascii="Arial" w:hAnsi="Arial" w:cs="Arial"/>
          <w:sz w:val="22"/>
          <w:szCs w:val="22"/>
        </w:rPr>
        <w:t xml:space="preserve">, </w:t>
      </w:r>
      <w:r w:rsidR="00BC2A9E">
        <w:rPr>
          <w:rFonts w:ascii="Arial" w:hAnsi="Arial" w:cs="Arial"/>
          <w:sz w:val="22"/>
          <w:szCs w:val="22"/>
        </w:rPr>
        <w:t>2</w:t>
      </w:r>
      <w:r w:rsidR="00C05602" w:rsidRPr="00C05602">
        <w:rPr>
          <w:rFonts w:ascii="Arial" w:hAnsi="Arial" w:cs="Arial"/>
          <w:sz w:val="22"/>
          <w:szCs w:val="22"/>
        </w:rPr>
        <w:t>5</w:t>
      </w:r>
      <w:r w:rsidR="002D0365" w:rsidRPr="00C05602">
        <w:rPr>
          <w:rFonts w:ascii="Arial" w:hAnsi="Arial" w:cs="Arial"/>
          <w:sz w:val="22"/>
          <w:szCs w:val="22"/>
        </w:rPr>
        <w:t xml:space="preserve"> </w:t>
      </w:r>
      <w:r w:rsidRPr="00C05602">
        <w:rPr>
          <w:rFonts w:ascii="Arial" w:hAnsi="Arial" w:cs="Arial"/>
          <w:sz w:val="22"/>
          <w:szCs w:val="22"/>
        </w:rPr>
        <w:t xml:space="preserve">de </w:t>
      </w:r>
      <w:r w:rsidR="00BC2A9E">
        <w:rPr>
          <w:rFonts w:ascii="Arial" w:hAnsi="Arial" w:cs="Arial"/>
          <w:sz w:val="22"/>
          <w:szCs w:val="22"/>
        </w:rPr>
        <w:t>març</w:t>
      </w:r>
      <w:r w:rsidR="00D15AEA" w:rsidRPr="00C05602">
        <w:rPr>
          <w:rFonts w:ascii="Arial" w:hAnsi="Arial" w:cs="Arial"/>
          <w:sz w:val="22"/>
          <w:szCs w:val="22"/>
        </w:rPr>
        <w:t>o</w:t>
      </w:r>
      <w:r w:rsidR="004C3BCE" w:rsidRPr="00C05602">
        <w:rPr>
          <w:rFonts w:ascii="Arial" w:hAnsi="Arial" w:cs="Arial"/>
          <w:sz w:val="22"/>
          <w:szCs w:val="22"/>
        </w:rPr>
        <w:t xml:space="preserve"> de</w:t>
      </w:r>
      <w:r w:rsidR="007D5945" w:rsidRPr="00C05602">
        <w:rPr>
          <w:rFonts w:ascii="Arial" w:hAnsi="Arial" w:cs="Arial"/>
          <w:sz w:val="22"/>
          <w:szCs w:val="22"/>
        </w:rPr>
        <w:t xml:space="preserve"> 20</w:t>
      </w:r>
      <w:r w:rsidR="004C3BCE" w:rsidRPr="00C05602">
        <w:rPr>
          <w:rFonts w:ascii="Arial" w:hAnsi="Arial" w:cs="Arial"/>
          <w:sz w:val="22"/>
          <w:szCs w:val="22"/>
        </w:rPr>
        <w:t>2</w:t>
      </w:r>
      <w:r w:rsidR="00BC2A9E">
        <w:rPr>
          <w:rFonts w:ascii="Arial" w:hAnsi="Arial" w:cs="Arial"/>
          <w:sz w:val="22"/>
          <w:szCs w:val="22"/>
        </w:rPr>
        <w:t>2</w:t>
      </w:r>
      <w:r w:rsidR="005C7BE4" w:rsidRPr="00C05602">
        <w:rPr>
          <w:rFonts w:ascii="Arial" w:hAnsi="Arial" w:cs="Arial"/>
          <w:sz w:val="22"/>
          <w:szCs w:val="22"/>
        </w:rPr>
        <w:t>.</w:t>
      </w:r>
    </w:p>
    <w:p w14:paraId="19A42C6C" w14:textId="77777777" w:rsidR="00E54CCE" w:rsidRPr="00C05602" w:rsidRDefault="00E54CCE" w:rsidP="004C3BCE">
      <w:pPr>
        <w:jc w:val="center"/>
        <w:rPr>
          <w:rFonts w:ascii="Arial" w:hAnsi="Arial" w:cs="Arial"/>
          <w:sz w:val="22"/>
          <w:szCs w:val="22"/>
        </w:rPr>
      </w:pPr>
    </w:p>
    <w:p w14:paraId="4A48DBA3" w14:textId="77777777" w:rsidR="00E54CCE" w:rsidRPr="00C05602" w:rsidRDefault="00E54CCE" w:rsidP="004C3BCE">
      <w:pPr>
        <w:jc w:val="center"/>
        <w:rPr>
          <w:rFonts w:ascii="Arial" w:hAnsi="Arial" w:cs="Arial"/>
          <w:sz w:val="22"/>
          <w:szCs w:val="22"/>
        </w:rPr>
      </w:pPr>
    </w:p>
    <w:p w14:paraId="681EE317" w14:textId="77777777" w:rsidR="00E54CCE" w:rsidRPr="00C05602" w:rsidRDefault="00E54CCE" w:rsidP="004C3BCE">
      <w:pPr>
        <w:jc w:val="center"/>
        <w:rPr>
          <w:rFonts w:ascii="Arial" w:hAnsi="Arial" w:cs="Arial"/>
          <w:sz w:val="22"/>
          <w:szCs w:val="22"/>
        </w:rPr>
      </w:pPr>
    </w:p>
    <w:p w14:paraId="03FAD242"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João Roberto da Fonseca Junior</w:t>
      </w:r>
    </w:p>
    <w:p w14:paraId="4860ECD7"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Procurador Chefe</w:t>
      </w:r>
    </w:p>
    <w:p w14:paraId="496ADD28"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OAB/RS 69.257</w:t>
      </w:r>
    </w:p>
    <w:p w14:paraId="23B31456" w14:textId="77777777" w:rsidR="00C67D1A" w:rsidRPr="00C05602" w:rsidRDefault="00C67D1A" w:rsidP="004C3BCE">
      <w:pPr>
        <w:jc w:val="center"/>
        <w:rPr>
          <w:rFonts w:ascii="Arial" w:hAnsi="Arial" w:cs="Arial"/>
          <w:sz w:val="22"/>
          <w:szCs w:val="22"/>
        </w:rPr>
      </w:pPr>
    </w:p>
    <w:p w14:paraId="281FE1B0" w14:textId="77777777" w:rsidR="004C3BCE" w:rsidRPr="00C05602" w:rsidRDefault="004C3BCE" w:rsidP="004C3BCE">
      <w:pPr>
        <w:jc w:val="center"/>
        <w:rPr>
          <w:rFonts w:ascii="Arial" w:hAnsi="Arial" w:cs="Arial"/>
          <w:sz w:val="20"/>
          <w:szCs w:val="20"/>
        </w:rPr>
      </w:pPr>
    </w:p>
    <w:p w14:paraId="6A21EA7C" w14:textId="77777777" w:rsidR="004C3BCE" w:rsidRPr="00C05602" w:rsidRDefault="004C3BCE" w:rsidP="004C3BCE">
      <w:pPr>
        <w:jc w:val="center"/>
        <w:rPr>
          <w:rFonts w:ascii="Arial" w:hAnsi="Arial" w:cs="Arial"/>
          <w:sz w:val="20"/>
          <w:szCs w:val="20"/>
        </w:rPr>
      </w:pPr>
    </w:p>
    <w:p w14:paraId="322D972D" w14:textId="77777777" w:rsidR="009B4347" w:rsidRPr="00C05602" w:rsidRDefault="009B4347" w:rsidP="004C3BCE">
      <w:pPr>
        <w:jc w:val="center"/>
        <w:rPr>
          <w:rFonts w:ascii="Arial" w:hAnsi="Arial" w:cs="Arial"/>
          <w:sz w:val="20"/>
          <w:szCs w:val="20"/>
        </w:rPr>
      </w:pPr>
    </w:p>
    <w:sectPr w:rsidR="009B4347" w:rsidRPr="00C05602"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3FAAA" w14:textId="77777777" w:rsidR="005A7764" w:rsidRDefault="005A7764" w:rsidP="00794EBB">
      <w:r>
        <w:separator/>
      </w:r>
    </w:p>
  </w:endnote>
  <w:endnote w:type="continuationSeparator" w:id="0">
    <w:p w14:paraId="5998886C" w14:textId="77777777" w:rsidR="005A7764" w:rsidRDefault="005A7764"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Ecofont Vera 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7C2F5" w14:textId="77777777" w:rsidR="005A7764" w:rsidRDefault="005A7764" w:rsidP="00794EBB">
      <w:r w:rsidRPr="00794EBB">
        <w:rPr>
          <w:color w:val="000000"/>
        </w:rPr>
        <w:separator/>
      </w:r>
    </w:p>
  </w:footnote>
  <w:footnote w:type="continuationSeparator" w:id="0">
    <w:p w14:paraId="2A41F552" w14:textId="77777777" w:rsidR="005A7764" w:rsidRDefault="005A7764"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5A7764"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709714277"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70C98"/>
    <w:rsid w:val="00070F53"/>
    <w:rsid w:val="000739A0"/>
    <w:rsid w:val="00081B38"/>
    <w:rsid w:val="00083A23"/>
    <w:rsid w:val="000C5354"/>
    <w:rsid w:val="001164F5"/>
    <w:rsid w:val="0012637D"/>
    <w:rsid w:val="00140732"/>
    <w:rsid w:val="00175AE1"/>
    <w:rsid w:val="00186DD0"/>
    <w:rsid w:val="001939D7"/>
    <w:rsid w:val="001A32DF"/>
    <w:rsid w:val="001C1D5C"/>
    <w:rsid w:val="001D4C18"/>
    <w:rsid w:val="001F38CD"/>
    <w:rsid w:val="00217007"/>
    <w:rsid w:val="002565A9"/>
    <w:rsid w:val="0026035C"/>
    <w:rsid w:val="00261837"/>
    <w:rsid w:val="00263AFE"/>
    <w:rsid w:val="002678B6"/>
    <w:rsid w:val="00277D61"/>
    <w:rsid w:val="00282865"/>
    <w:rsid w:val="00286857"/>
    <w:rsid w:val="002A1F59"/>
    <w:rsid w:val="002A2F98"/>
    <w:rsid w:val="002B2E5B"/>
    <w:rsid w:val="002C298C"/>
    <w:rsid w:val="002D0365"/>
    <w:rsid w:val="002E002D"/>
    <w:rsid w:val="002E10F1"/>
    <w:rsid w:val="00310DE5"/>
    <w:rsid w:val="003117EB"/>
    <w:rsid w:val="0032144F"/>
    <w:rsid w:val="00355A43"/>
    <w:rsid w:val="00360964"/>
    <w:rsid w:val="003638AB"/>
    <w:rsid w:val="00385729"/>
    <w:rsid w:val="00386D22"/>
    <w:rsid w:val="00394A08"/>
    <w:rsid w:val="003A5DE3"/>
    <w:rsid w:val="003B68CD"/>
    <w:rsid w:val="003D7EE6"/>
    <w:rsid w:val="003F0B33"/>
    <w:rsid w:val="003F5CEF"/>
    <w:rsid w:val="00434E84"/>
    <w:rsid w:val="0046251D"/>
    <w:rsid w:val="0049047A"/>
    <w:rsid w:val="00491597"/>
    <w:rsid w:val="00496F56"/>
    <w:rsid w:val="004C0EA7"/>
    <w:rsid w:val="004C25A9"/>
    <w:rsid w:val="004C3BCE"/>
    <w:rsid w:val="004D4AE4"/>
    <w:rsid w:val="004F1A6F"/>
    <w:rsid w:val="00503829"/>
    <w:rsid w:val="005438BC"/>
    <w:rsid w:val="00577A6C"/>
    <w:rsid w:val="005A6567"/>
    <w:rsid w:val="005A7764"/>
    <w:rsid w:val="005B1675"/>
    <w:rsid w:val="005C70D0"/>
    <w:rsid w:val="005C7BE4"/>
    <w:rsid w:val="005E1111"/>
    <w:rsid w:val="005E5A71"/>
    <w:rsid w:val="005F22A5"/>
    <w:rsid w:val="005F456A"/>
    <w:rsid w:val="00602B07"/>
    <w:rsid w:val="00612EA4"/>
    <w:rsid w:val="00613CDA"/>
    <w:rsid w:val="00614230"/>
    <w:rsid w:val="00656258"/>
    <w:rsid w:val="00674C8D"/>
    <w:rsid w:val="006B7EDE"/>
    <w:rsid w:val="006C7589"/>
    <w:rsid w:val="006E41A8"/>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D0E04"/>
    <w:rsid w:val="00AD6464"/>
    <w:rsid w:val="00AF4FB1"/>
    <w:rsid w:val="00B11EAA"/>
    <w:rsid w:val="00B30D2C"/>
    <w:rsid w:val="00B41BB3"/>
    <w:rsid w:val="00B47D16"/>
    <w:rsid w:val="00B56AF9"/>
    <w:rsid w:val="00B578FB"/>
    <w:rsid w:val="00B676FE"/>
    <w:rsid w:val="00B82753"/>
    <w:rsid w:val="00B964A3"/>
    <w:rsid w:val="00B974BB"/>
    <w:rsid w:val="00BA2E15"/>
    <w:rsid w:val="00BB220F"/>
    <w:rsid w:val="00BC2A9E"/>
    <w:rsid w:val="00BC4B2C"/>
    <w:rsid w:val="00BD7919"/>
    <w:rsid w:val="00BF3337"/>
    <w:rsid w:val="00C05602"/>
    <w:rsid w:val="00C10581"/>
    <w:rsid w:val="00C12802"/>
    <w:rsid w:val="00C12CA6"/>
    <w:rsid w:val="00C31663"/>
    <w:rsid w:val="00C430EB"/>
    <w:rsid w:val="00C52CF2"/>
    <w:rsid w:val="00C67D1A"/>
    <w:rsid w:val="00C75508"/>
    <w:rsid w:val="00C75553"/>
    <w:rsid w:val="00C86F26"/>
    <w:rsid w:val="00CA6ED6"/>
    <w:rsid w:val="00D01ACA"/>
    <w:rsid w:val="00D11CD0"/>
    <w:rsid w:val="00D15AEA"/>
    <w:rsid w:val="00D233F4"/>
    <w:rsid w:val="00D271BD"/>
    <w:rsid w:val="00D27E6D"/>
    <w:rsid w:val="00D30FFA"/>
    <w:rsid w:val="00D31D41"/>
    <w:rsid w:val="00D70828"/>
    <w:rsid w:val="00D8385E"/>
    <w:rsid w:val="00D920CC"/>
    <w:rsid w:val="00DB1E1F"/>
    <w:rsid w:val="00E54CCE"/>
    <w:rsid w:val="00E555A6"/>
    <w:rsid w:val="00E6321F"/>
    <w:rsid w:val="00E671E5"/>
    <w:rsid w:val="00EA7BDF"/>
    <w:rsid w:val="00EC571E"/>
    <w:rsid w:val="00F03FD2"/>
    <w:rsid w:val="00F07273"/>
    <w:rsid w:val="00F172D2"/>
    <w:rsid w:val="00F5601E"/>
    <w:rsid w:val="00F8303B"/>
    <w:rsid w:val="00FA1956"/>
    <w:rsid w:val="00FA1A7C"/>
    <w:rsid w:val="00FA7DAE"/>
    <w:rsid w:val="00FB117E"/>
    <w:rsid w:val="00FD5BB7"/>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paragraph" w:styleId="Textodenotaderodap">
    <w:name w:val="footnote text"/>
    <w:basedOn w:val="Normal"/>
    <w:link w:val="TextodenotaderodapChar"/>
    <w:unhideWhenUsed/>
    <w:rsid w:val="00286857"/>
    <w:pPr>
      <w:suppressAutoHyphens w:val="0"/>
      <w:autoSpaceDN/>
      <w:jc w:val="both"/>
      <w:textAlignment w:val="auto"/>
    </w:pPr>
    <w:rPr>
      <w:rFonts w:ascii="Ecofont Vera Sans" w:hAnsi="Ecofont Vera Sans" w:cs="Arial"/>
      <w:sz w:val="20"/>
      <w:szCs w:val="20"/>
    </w:rPr>
  </w:style>
  <w:style w:type="character" w:customStyle="1" w:styleId="TextodenotaderodapChar">
    <w:name w:val="Texto de nota de rodapé Char"/>
    <w:basedOn w:val="Fontepargpadro"/>
    <w:link w:val="Textodenotaderodap"/>
    <w:rsid w:val="00286857"/>
    <w:rPr>
      <w:rFonts w:ascii="Ecofont Vera Sans" w:eastAsia="Times New Roman" w:hAnsi="Ecofont Vera Sans" w:cs="Arial"/>
    </w:rPr>
  </w:style>
  <w:style w:type="character" w:styleId="Refdenotaderodap">
    <w:name w:val="footnote reference"/>
    <w:unhideWhenUsed/>
    <w:rsid w:val="00286857"/>
    <w:rPr>
      <w:vertAlign w:val="superscript"/>
    </w:rPr>
  </w:style>
  <w:style w:type="character" w:customStyle="1" w:styleId="label">
    <w:name w:val="label"/>
    <w:basedOn w:val="Fontepargpadro"/>
    <w:rsid w:val="00C05602"/>
  </w:style>
  <w:style w:type="paragraph" w:styleId="NormalWeb">
    <w:name w:val="Normal (Web)"/>
    <w:basedOn w:val="Normal"/>
    <w:uiPriority w:val="99"/>
    <w:semiHidden/>
    <w:unhideWhenUsed/>
    <w:rsid w:val="00BC2A9E"/>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1882085188">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565</Words>
  <Characters>3054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2020-03-13T16:37:00Z</cp:lastPrinted>
  <dcterms:created xsi:type="dcterms:W3CDTF">2022-03-25T14:52:00Z</dcterms:created>
  <dcterms:modified xsi:type="dcterms:W3CDTF">2022-03-25T14:52:00Z</dcterms:modified>
</cp:coreProperties>
</file>