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EXPOSIÇÃO DE MOTIVOS (MENSAGEM) Nº 26, DE 14 DE ABRIL DE 2025.</w:t>
      </w:r>
      <w:r w:rsidDel="00000000" w:rsidR="00000000" w:rsidRPr="00000000">
        <w:rPr>
          <w:rtl w:val="0"/>
        </w:rPr>
      </w:r>
    </w:p>
    <w:p w:rsidR="00000000" w:rsidDel="00000000" w:rsidP="00000000" w:rsidRDefault="00000000" w:rsidRPr="00000000" w14:paraId="00000002">
      <w:pPr>
        <w:spacing w:line="276" w:lineRule="auto"/>
        <w:jc w:val="both"/>
        <w:rPr>
          <w:vertAlign w:val="baseline"/>
        </w:rPr>
      </w:pPr>
      <w:r w:rsidDel="00000000" w:rsidR="00000000" w:rsidRPr="00000000">
        <w:rPr>
          <w:vertAlign w:val="baseline"/>
          <w:rtl w:val="0"/>
        </w:rPr>
        <w:t xml:space="preserve">Excelentíssima Senhora</w:t>
      </w:r>
    </w:p>
    <w:p w:rsidR="00000000" w:rsidDel="00000000" w:rsidP="00000000" w:rsidRDefault="00000000" w:rsidRPr="00000000" w14:paraId="00000003">
      <w:pPr>
        <w:spacing w:line="276" w:lineRule="auto"/>
        <w:jc w:val="both"/>
        <w:rPr>
          <w:vertAlign w:val="baseline"/>
        </w:rPr>
      </w:pPr>
      <w:r w:rsidDel="00000000" w:rsidR="00000000" w:rsidRPr="00000000">
        <w:rPr>
          <w:vertAlign w:val="baseline"/>
          <w:rtl w:val="0"/>
        </w:rPr>
        <w:t xml:space="preserve">Digníssima Veridiana Pacheco</w:t>
      </w:r>
    </w:p>
    <w:p w:rsidR="00000000" w:rsidDel="00000000" w:rsidP="00000000" w:rsidRDefault="00000000" w:rsidRPr="00000000" w14:paraId="00000004">
      <w:pPr>
        <w:spacing w:line="276" w:lineRule="auto"/>
        <w:jc w:val="both"/>
        <w:rPr>
          <w:b w:val="0"/>
          <w:i w:val="0"/>
          <w:vertAlign w:val="baseline"/>
        </w:rPr>
      </w:pPr>
      <w:r w:rsidDel="00000000" w:rsidR="00000000" w:rsidRPr="00000000">
        <w:rPr>
          <w:b w:val="1"/>
          <w:i w:val="1"/>
          <w:vertAlign w:val="baseline"/>
          <w:rtl w:val="0"/>
        </w:rPr>
        <w:t xml:space="preserve">Presidente da Câmara Municipal</w:t>
      </w:r>
      <w:r w:rsidDel="00000000" w:rsidR="00000000" w:rsidRPr="00000000">
        <w:rPr>
          <w:rtl w:val="0"/>
        </w:rPr>
      </w:r>
    </w:p>
    <w:p w:rsidR="00000000" w:rsidDel="00000000" w:rsidP="00000000" w:rsidRDefault="00000000" w:rsidRPr="00000000" w14:paraId="00000005">
      <w:pPr>
        <w:spacing w:line="276" w:lineRule="auto"/>
        <w:jc w:val="both"/>
        <w:rPr>
          <w:vertAlign w:val="baseline"/>
        </w:rPr>
      </w:pPr>
      <w:r w:rsidDel="00000000" w:rsidR="00000000" w:rsidRPr="00000000">
        <w:rPr>
          <w:vertAlign w:val="baseline"/>
          <w:rtl w:val="0"/>
        </w:rPr>
        <w:t xml:space="preserve">Sapucaia do Sul/RS</w:t>
      </w:r>
    </w:p>
    <w:p w:rsidR="00000000" w:rsidDel="00000000" w:rsidP="00000000" w:rsidRDefault="00000000" w:rsidRPr="00000000" w14:paraId="00000006">
      <w:pPr>
        <w:spacing w:line="276" w:lineRule="auto"/>
        <w:jc w:val="both"/>
        <w:rPr>
          <w:vertAlign w:val="baseline"/>
        </w:rPr>
      </w:pPr>
      <w:r w:rsidDel="00000000" w:rsidR="00000000" w:rsidRPr="00000000">
        <w:rPr>
          <w:vertAlign w:val="baseline"/>
          <w:rtl w:val="0"/>
        </w:rPr>
        <w:t xml:space="preserve">Nesta.</w:t>
      </w:r>
    </w:p>
    <w:p w:rsidR="00000000" w:rsidDel="00000000" w:rsidP="00000000" w:rsidRDefault="00000000" w:rsidRPr="00000000" w14:paraId="00000007">
      <w:pPr>
        <w:spacing w:after="240" w:before="240" w:line="360" w:lineRule="auto"/>
        <w:ind w:firstLine="1134"/>
        <w:jc w:val="both"/>
        <w:rPr>
          <w:b w:val="0"/>
          <w:vertAlign w:val="baseline"/>
        </w:rPr>
      </w:pPr>
      <w:r w:rsidDel="00000000" w:rsidR="00000000" w:rsidRPr="00000000">
        <w:rPr>
          <w:b w:val="1"/>
          <w:vertAlign w:val="baseline"/>
          <w:rtl w:val="0"/>
        </w:rPr>
        <w:t xml:space="preserve">Senhora Presidente:</w:t>
      </w:r>
      <w:r w:rsidDel="00000000" w:rsidR="00000000" w:rsidRPr="00000000">
        <w:rPr>
          <w:rtl w:val="0"/>
        </w:rPr>
      </w:r>
    </w:p>
    <w:p w:rsidR="00000000" w:rsidDel="00000000" w:rsidP="00000000" w:rsidRDefault="00000000" w:rsidRPr="00000000" w14:paraId="00000008">
      <w:pPr>
        <w:spacing w:after="240" w:before="240" w:line="360" w:lineRule="auto"/>
        <w:ind w:firstLine="1134"/>
        <w:jc w:val="both"/>
        <w:rPr>
          <w:vertAlign w:val="baseline"/>
        </w:rPr>
      </w:pPr>
      <w:r w:rsidDel="00000000" w:rsidR="00000000" w:rsidRPr="00000000">
        <w:rPr>
          <w:vertAlign w:val="baseline"/>
          <w:rtl w:val="0"/>
        </w:rPr>
        <w:t xml:space="preserve">Tenho a honra de me dirigir à presença de Vossa Excelência para encaminhar a esse Egrégio Poder Legislativo, utilizando a prerrogativa que me é conferida pelo artigo 82, inciso I, da Lei Orgânica do Município de Sapucaia do Sul, para apreciação e voto, o incluso Projeto de Lei Complementar, que “Altera a Lei Complementar nº 13, de 25 de junho de 2021, que Institui o Programa de Inovação, Valorização e Reconstrução Social e Econômica do Município de Sapucaia do Sul (INOVAR) e dá outras providências.”.</w:t>
      </w:r>
    </w:p>
    <w:p w:rsidR="00000000" w:rsidDel="00000000" w:rsidP="00000000" w:rsidRDefault="00000000" w:rsidRPr="00000000" w14:paraId="00000009">
      <w:pPr>
        <w:spacing w:after="240" w:before="240" w:line="360" w:lineRule="auto"/>
        <w:ind w:firstLine="1134"/>
        <w:jc w:val="both"/>
        <w:rPr>
          <w:vertAlign w:val="baseline"/>
        </w:rPr>
      </w:pPr>
      <w:r w:rsidDel="00000000" w:rsidR="00000000" w:rsidRPr="00000000">
        <w:rPr>
          <w:vertAlign w:val="baseline"/>
          <w:rtl w:val="0"/>
        </w:rPr>
        <w:t xml:space="preserve">O presente Projeto de Lei Complementar, que altera a Lei Complementar nº 13, de 25 de junho de 2021, que instituiu o Programa de Inovação, Valorização e Reconstrução Social e Econômica do Município de Sapucaia do Sul (INOVAR) e dá outras providências.</w:t>
      </w:r>
    </w:p>
    <w:p w:rsidR="00000000" w:rsidDel="00000000" w:rsidP="00000000" w:rsidRDefault="00000000" w:rsidRPr="00000000" w14:paraId="0000000A">
      <w:pPr>
        <w:spacing w:after="240" w:before="240" w:line="360" w:lineRule="auto"/>
        <w:ind w:firstLine="1134"/>
        <w:jc w:val="both"/>
        <w:rPr>
          <w:vertAlign w:val="baseline"/>
        </w:rPr>
      </w:pPr>
      <w:r w:rsidDel="00000000" w:rsidR="00000000" w:rsidRPr="00000000">
        <w:rPr>
          <w:vertAlign w:val="baseline"/>
          <w:rtl w:val="0"/>
        </w:rPr>
        <w:t xml:space="preserve">Com a finalidade de implementar as alterações necessárias para garantir a observância dos princípios da indisponibilidade e supremacia do interesse público, garantir que o Município consiga manter financeiramente os incentivos/benefícios dispostos na Lei Complementar após as enchentes que assolaram nosso Estado e Município; além de adequar o dispositivo legal às mudanças advindas da Reforma Tributária.</w:t>
      </w:r>
    </w:p>
    <w:p w:rsidR="00000000" w:rsidDel="00000000" w:rsidP="00000000" w:rsidRDefault="00000000" w:rsidRPr="00000000" w14:paraId="0000000B">
      <w:pPr>
        <w:spacing w:after="240" w:before="240" w:line="360" w:lineRule="auto"/>
        <w:ind w:firstLine="1134"/>
        <w:jc w:val="both"/>
        <w:rPr>
          <w:vertAlign w:val="baseline"/>
        </w:rPr>
      </w:pPr>
      <w:r w:rsidDel="00000000" w:rsidR="00000000" w:rsidRPr="00000000">
        <w:rPr>
          <w:vertAlign w:val="baseline"/>
          <w:rtl w:val="0"/>
        </w:rPr>
        <w:t xml:space="preserve">Ante o exposto, remeto à análise desta respeitável Casa Legislativa, para apreciação, votação e aprovação do presente Projeto de Lei, aproveitando para renovar os votos de respeito e consideração.</w:t>
      </w:r>
    </w:p>
    <w:p w:rsidR="00000000" w:rsidDel="00000000" w:rsidP="00000000" w:rsidRDefault="00000000" w:rsidRPr="00000000" w14:paraId="0000000C">
      <w:pPr>
        <w:spacing w:after="240" w:before="240" w:line="360" w:lineRule="auto"/>
        <w:jc w:val="right"/>
        <w:rPr>
          <w:vertAlign w:val="baseline"/>
        </w:rPr>
      </w:pPr>
      <w:r w:rsidDel="00000000" w:rsidR="00000000" w:rsidRPr="00000000">
        <w:rPr>
          <w:vertAlign w:val="baseline"/>
          <w:rtl w:val="0"/>
        </w:rPr>
        <w:t xml:space="preserve">Sapucaia do Sul, 14 de abril de 2025.</w:t>
      </w:r>
    </w:p>
    <w:p w:rsidR="00000000" w:rsidDel="00000000" w:rsidP="00000000" w:rsidRDefault="00000000" w:rsidRPr="00000000" w14:paraId="0000000D">
      <w:pPr>
        <w:jc w:val="both"/>
        <w:rPr>
          <w:vertAlign w:val="baseline"/>
        </w:rPr>
      </w:pPr>
      <w:r w:rsidDel="00000000" w:rsidR="00000000" w:rsidRPr="00000000">
        <w:rPr>
          <w:rtl w:val="0"/>
        </w:rPr>
      </w:r>
    </w:p>
    <w:p w:rsidR="00000000" w:rsidDel="00000000" w:rsidP="00000000" w:rsidRDefault="00000000" w:rsidRPr="00000000" w14:paraId="0000000E">
      <w:pPr>
        <w:jc w:val="both"/>
        <w:rPr>
          <w:vertAlign w:val="baseline"/>
        </w:rPr>
      </w:pPr>
      <w:r w:rsidDel="00000000" w:rsidR="00000000" w:rsidRPr="00000000">
        <w:rPr>
          <w:rtl w:val="0"/>
        </w:rPr>
      </w:r>
    </w:p>
    <w:p w:rsidR="00000000" w:rsidDel="00000000" w:rsidP="00000000" w:rsidRDefault="00000000" w:rsidRPr="00000000" w14:paraId="0000000F">
      <w:pPr>
        <w:jc w:val="center"/>
        <w:rPr>
          <w:b w:val="0"/>
          <w:vertAlign w:val="baseline"/>
        </w:rPr>
      </w:pPr>
      <w:r w:rsidDel="00000000" w:rsidR="00000000" w:rsidRPr="00000000">
        <w:rPr>
          <w:b w:val="1"/>
          <w:vertAlign w:val="baseline"/>
          <w:rtl w:val="0"/>
        </w:rPr>
        <w:t xml:space="preserve">Volmir Rodrigues</w:t>
      </w:r>
      <w:r w:rsidDel="00000000" w:rsidR="00000000" w:rsidRPr="00000000">
        <w:rPr>
          <w:rtl w:val="0"/>
        </w:rPr>
      </w:r>
    </w:p>
    <w:p w:rsidR="00000000" w:rsidDel="00000000" w:rsidP="00000000" w:rsidRDefault="00000000" w:rsidRPr="00000000" w14:paraId="00000010">
      <w:pPr>
        <w:tabs>
          <w:tab w:val="left" w:leader="none" w:pos="1792"/>
        </w:tabs>
        <w:jc w:val="center"/>
        <w:rPr>
          <w:vertAlign w:val="baseline"/>
        </w:rPr>
      </w:pPr>
      <w:r w:rsidDel="00000000" w:rsidR="00000000" w:rsidRPr="00000000">
        <w:rPr>
          <w:vertAlign w:val="baseline"/>
          <w:rtl w:val="0"/>
        </w:rPr>
        <w:t xml:space="preserve">Prefeito Municipal</w:t>
      </w:r>
    </w:p>
    <w:p w:rsidR="00000000" w:rsidDel="00000000" w:rsidP="00000000" w:rsidRDefault="00000000" w:rsidRPr="00000000" w14:paraId="00000011">
      <w:pPr>
        <w:spacing w:after="240" w:before="240" w:line="276" w:lineRule="auto"/>
        <w:jc w:val="center"/>
        <w:rPr>
          <w:b w:val="0"/>
          <w:vertAlign w:val="baseline"/>
        </w:rPr>
      </w:pPr>
      <w:r w:rsidDel="00000000" w:rsidR="00000000" w:rsidRPr="00000000">
        <w:rPr>
          <w:b w:val="1"/>
          <w:vertAlign w:val="baseline"/>
          <w:rtl w:val="0"/>
        </w:rPr>
        <w:t xml:space="preserve">PROJETO DE LEI COMPLEMENTAR.../2025</w:t>
      </w:r>
      <w:r w:rsidDel="00000000" w:rsidR="00000000" w:rsidRPr="00000000">
        <w:rPr>
          <w:rtl w:val="0"/>
        </w:rPr>
      </w:r>
    </w:p>
    <w:p w:rsidR="00000000" w:rsidDel="00000000" w:rsidP="00000000" w:rsidRDefault="00000000" w:rsidRPr="00000000" w14:paraId="00000012">
      <w:pPr>
        <w:spacing w:after="240" w:before="240" w:line="276" w:lineRule="auto"/>
        <w:ind w:left="4536" w:firstLine="0"/>
        <w:jc w:val="both"/>
        <w:rPr>
          <w:b w:val="0"/>
          <w:vertAlign w:val="baseline"/>
        </w:rPr>
      </w:pPr>
      <w:r w:rsidDel="00000000" w:rsidR="00000000" w:rsidRPr="00000000">
        <w:rPr>
          <w:b w:val="1"/>
          <w:vertAlign w:val="baseline"/>
          <w:rtl w:val="0"/>
        </w:rPr>
        <w:t xml:space="preserve">Altera a Lei Complementar nº 13, de 25 de junho de 2021, que Institui o Programa de Inovação, Valorização e Reconstrução Social e Econômica do Município de Sapucaia do Sul (INOVAR) e dá outras providências.</w:t>
      </w:r>
      <w:r w:rsidDel="00000000" w:rsidR="00000000" w:rsidRPr="00000000">
        <w:rPr>
          <w:rtl w:val="0"/>
        </w:rPr>
      </w:r>
    </w:p>
    <w:p w:rsidR="00000000" w:rsidDel="00000000" w:rsidP="00000000" w:rsidRDefault="00000000" w:rsidRPr="00000000" w14:paraId="00000013">
      <w:pPr>
        <w:spacing w:after="240" w:before="240" w:line="276" w:lineRule="auto"/>
        <w:ind w:firstLine="1134"/>
        <w:jc w:val="both"/>
        <w:rPr>
          <w:vertAlign w:val="baseline"/>
        </w:rPr>
      </w:pPr>
      <w:r w:rsidDel="00000000" w:rsidR="00000000" w:rsidRPr="00000000">
        <w:rPr>
          <w:b w:val="1"/>
          <w:vertAlign w:val="baseline"/>
          <w:rtl w:val="0"/>
        </w:rPr>
        <w:t xml:space="preserve">O PREFEITO MUNICIPAL DE SAPUCAIA DO SUL</w:t>
      </w:r>
      <w:r w:rsidDel="00000000" w:rsidR="00000000" w:rsidRPr="00000000">
        <w:rPr>
          <w:vertAlign w:val="baseline"/>
          <w:rtl w:val="0"/>
        </w:rPr>
        <w:t xml:space="preserve">, faço saber que em cumprimento ao disposto no art. 82, inciso III, da Lei Orgânica do Município, sanciono a seguinte,</w:t>
      </w:r>
    </w:p>
    <w:p w:rsidR="00000000" w:rsidDel="00000000" w:rsidP="00000000" w:rsidRDefault="00000000" w:rsidRPr="00000000" w14:paraId="00000014">
      <w:pPr>
        <w:spacing w:after="240" w:before="240" w:line="276" w:lineRule="auto"/>
        <w:jc w:val="center"/>
        <w:rPr>
          <w:b w:val="0"/>
          <w:vertAlign w:val="baseline"/>
        </w:rPr>
      </w:pPr>
      <w:r w:rsidDel="00000000" w:rsidR="00000000" w:rsidRPr="00000000">
        <w:rPr>
          <w:b w:val="1"/>
          <w:vertAlign w:val="baseline"/>
          <w:rtl w:val="0"/>
        </w:rPr>
        <w:t xml:space="preserve">LEI COMPLEMENTAR:</w:t>
      </w:r>
      <w:r w:rsidDel="00000000" w:rsidR="00000000" w:rsidRPr="00000000">
        <w:rPr>
          <w:rtl w:val="0"/>
        </w:rPr>
      </w:r>
    </w:p>
    <w:p w:rsidR="00000000" w:rsidDel="00000000" w:rsidP="00000000" w:rsidRDefault="00000000" w:rsidRPr="00000000" w14:paraId="00000015">
      <w:pPr>
        <w:spacing w:after="240" w:before="240" w:line="276" w:lineRule="auto"/>
        <w:ind w:firstLine="1134"/>
        <w:jc w:val="both"/>
        <w:rPr>
          <w:vertAlign w:val="baseline"/>
        </w:rPr>
      </w:pPr>
      <w:r w:rsidDel="00000000" w:rsidR="00000000" w:rsidRPr="00000000">
        <w:rPr>
          <w:vertAlign w:val="baseline"/>
          <w:rtl w:val="0"/>
        </w:rPr>
        <w:t xml:space="preserve">Art. 1º Na Lei Complementar Municipal nº 13, de 25 de junho de 2021, que institui o Programa de Inovação, Valorização e Reconstrução Social e Econômica do Município de Sapucaia do Sul (INOVAR) e dá outras providências, são procedidas as seguintes alterações:</w:t>
      </w:r>
    </w:p>
    <w:p w:rsidR="00000000" w:rsidDel="00000000" w:rsidP="00000000" w:rsidRDefault="00000000" w:rsidRPr="00000000" w14:paraId="00000016">
      <w:pPr>
        <w:spacing w:after="240" w:before="240" w:line="276" w:lineRule="auto"/>
        <w:ind w:firstLine="1134"/>
        <w:jc w:val="both"/>
        <w:rPr>
          <w:vertAlign w:val="baseline"/>
        </w:rPr>
      </w:pPr>
      <w:r w:rsidDel="00000000" w:rsidR="00000000" w:rsidRPr="00000000">
        <w:rPr>
          <w:vertAlign w:val="baseline"/>
          <w:rtl w:val="0"/>
        </w:rPr>
        <w:t xml:space="preserve">I – fica acrescido o parágrafo único ao art. 3º, que terá a seguinte redação:</w:t>
      </w:r>
    </w:p>
    <w:p w:rsidR="00000000" w:rsidDel="00000000" w:rsidP="00000000" w:rsidRDefault="00000000" w:rsidRPr="00000000" w14:paraId="00000017">
      <w:pPr>
        <w:spacing w:after="240" w:before="240" w:line="276" w:lineRule="auto"/>
        <w:ind w:left="1134" w:firstLine="0"/>
        <w:jc w:val="both"/>
        <w:rPr>
          <w:vertAlign w:val="baseline"/>
        </w:rPr>
      </w:pPr>
      <w:r w:rsidDel="00000000" w:rsidR="00000000" w:rsidRPr="00000000">
        <w:rPr>
          <w:vertAlign w:val="baseline"/>
          <w:rtl w:val="0"/>
        </w:rPr>
        <w:t xml:space="preserve">“Art. 3º. […]</w:t>
      </w:r>
    </w:p>
    <w:p w:rsidR="00000000" w:rsidDel="00000000" w:rsidP="00000000" w:rsidRDefault="00000000" w:rsidRPr="00000000" w14:paraId="00000018">
      <w:pPr>
        <w:spacing w:after="240" w:before="240" w:line="276" w:lineRule="auto"/>
        <w:ind w:left="1134" w:firstLine="0"/>
        <w:jc w:val="both"/>
        <w:rPr>
          <w:vertAlign w:val="baseline"/>
        </w:rPr>
      </w:pPr>
      <w:r w:rsidDel="00000000" w:rsidR="00000000" w:rsidRPr="00000000">
        <w:rPr>
          <w:vertAlign w:val="baseline"/>
          <w:rtl w:val="0"/>
        </w:rPr>
        <w:t xml:space="preserve">Parágrafo único. O incentivo previsto no inciso IV deste artigo terá sua validade até 31 de dezembro de 2028.” </w:t>
      </w:r>
    </w:p>
    <w:p w:rsidR="00000000" w:rsidDel="00000000" w:rsidP="00000000" w:rsidRDefault="00000000" w:rsidRPr="00000000" w14:paraId="00000019">
      <w:pPr>
        <w:spacing w:after="240" w:before="240" w:line="276" w:lineRule="auto"/>
        <w:ind w:firstLine="1134"/>
        <w:jc w:val="both"/>
        <w:rPr>
          <w:vertAlign w:val="baseline"/>
        </w:rPr>
      </w:pPr>
      <w:r w:rsidDel="00000000" w:rsidR="00000000" w:rsidRPr="00000000">
        <w:rPr>
          <w:vertAlign w:val="baseline"/>
          <w:rtl w:val="0"/>
        </w:rPr>
        <w:t xml:space="preserve">II – fica alterada a alínea b, do inciso I do art. 4º que passa a vigorar com a seguinte redação:</w:t>
      </w:r>
    </w:p>
    <w:p w:rsidR="00000000" w:rsidDel="00000000" w:rsidP="00000000" w:rsidRDefault="00000000" w:rsidRPr="00000000" w14:paraId="0000001A">
      <w:pPr>
        <w:spacing w:after="240" w:before="240" w:line="276" w:lineRule="auto"/>
        <w:ind w:left="1134" w:firstLine="0"/>
        <w:jc w:val="both"/>
        <w:rPr>
          <w:vertAlign w:val="baseline"/>
        </w:rPr>
      </w:pPr>
      <w:r w:rsidDel="00000000" w:rsidR="00000000" w:rsidRPr="00000000">
        <w:rPr>
          <w:vertAlign w:val="baseline"/>
          <w:rtl w:val="0"/>
        </w:rPr>
        <w:t xml:space="preserve">“b) transferência de valor que adotará como referência a parcela de retorno do ICMS que terá como limitador referencial 30% (trinta por cento) do valor transferido ao Município em função da participação relativa ao valor adicionado da empresa na formação do Índice de Participação do Município no ICMS, para empresas novas no Município ou no caso de ampliação de empresa existente no Município;”</w:t>
      </w:r>
    </w:p>
    <w:p w:rsidR="00000000" w:rsidDel="00000000" w:rsidP="00000000" w:rsidRDefault="00000000" w:rsidRPr="00000000" w14:paraId="0000001B">
      <w:pPr>
        <w:spacing w:after="240" w:before="240" w:line="276" w:lineRule="auto"/>
        <w:ind w:firstLine="1134"/>
        <w:jc w:val="both"/>
        <w:rPr>
          <w:vertAlign w:val="baseline"/>
        </w:rPr>
      </w:pPr>
      <w:r w:rsidDel="00000000" w:rsidR="00000000" w:rsidRPr="00000000">
        <w:rPr>
          <w:vertAlign w:val="baseline"/>
          <w:rtl w:val="0"/>
        </w:rPr>
        <w:t xml:space="preserve">III – fica alterado o caput do art. 7º que passa vigorar com a seguinte redação:</w:t>
      </w:r>
    </w:p>
    <w:p w:rsidR="00000000" w:rsidDel="00000000" w:rsidP="00000000" w:rsidRDefault="00000000" w:rsidRPr="00000000" w14:paraId="0000001C">
      <w:pPr>
        <w:spacing w:after="240" w:before="240" w:line="276" w:lineRule="auto"/>
        <w:ind w:left="1134" w:firstLine="0"/>
        <w:jc w:val="both"/>
        <w:rPr>
          <w:vertAlign w:val="baseline"/>
        </w:rPr>
      </w:pPr>
      <w:r w:rsidDel="00000000" w:rsidR="00000000" w:rsidRPr="00000000">
        <w:rPr>
          <w:vertAlign w:val="baseline"/>
          <w:rtl w:val="0"/>
        </w:rPr>
        <w:t xml:space="preserve">“Art. 7º. No caso do disposto na alínea "b", do inciso I, do art. 4º desta Lei Complementar, a restituição perdurará pelo prazo de até 5 (cinco) anos, não podendo ultrapassar a data de 31 de dezembro de 2032, contados do primeiro ano de recebimento da transferência de valor e obedecerá aos critérios estabelecidos no Capítulo III desta Lei Complementar.”</w:t>
      </w:r>
    </w:p>
    <w:p w:rsidR="00000000" w:rsidDel="00000000" w:rsidP="00000000" w:rsidRDefault="00000000" w:rsidRPr="00000000" w14:paraId="0000001D">
      <w:pPr>
        <w:spacing w:after="240" w:before="240" w:line="276" w:lineRule="auto"/>
        <w:ind w:firstLine="1134"/>
        <w:jc w:val="both"/>
        <w:rPr>
          <w:vertAlign w:val="baseline"/>
        </w:rPr>
      </w:pPr>
      <w:r w:rsidDel="00000000" w:rsidR="00000000" w:rsidRPr="00000000">
        <w:rPr>
          <w:vertAlign w:val="baseline"/>
          <w:rtl w:val="0"/>
        </w:rPr>
        <w:t xml:space="preserve">IV – fica acrescido o art. 12-A que terá a seguinte redação:</w:t>
      </w:r>
    </w:p>
    <w:p w:rsidR="00000000" w:rsidDel="00000000" w:rsidP="00000000" w:rsidRDefault="00000000" w:rsidRPr="00000000" w14:paraId="0000001E">
      <w:pPr>
        <w:spacing w:after="240" w:before="240" w:line="276" w:lineRule="auto"/>
        <w:ind w:left="1134" w:firstLine="0"/>
        <w:jc w:val="both"/>
        <w:rPr>
          <w:vertAlign w:val="baseline"/>
        </w:rPr>
      </w:pPr>
      <w:r w:rsidDel="00000000" w:rsidR="00000000" w:rsidRPr="00000000">
        <w:rPr>
          <w:vertAlign w:val="baseline"/>
          <w:rtl w:val="0"/>
        </w:rPr>
        <w:t xml:space="preserve">“Art. 12-A. Quando se tratar de grupo econômico, para fins de cálculo do limitador financeiro, considerar-se-á o conjunto das empresas que o integram.”</w:t>
      </w:r>
    </w:p>
    <w:p w:rsidR="00000000" w:rsidDel="00000000" w:rsidP="00000000" w:rsidRDefault="00000000" w:rsidRPr="00000000" w14:paraId="0000001F">
      <w:pPr>
        <w:spacing w:after="240" w:before="240" w:line="276" w:lineRule="auto"/>
        <w:ind w:firstLine="1134"/>
        <w:jc w:val="both"/>
        <w:rPr>
          <w:vertAlign w:val="baseline"/>
        </w:rPr>
      </w:pPr>
      <w:r w:rsidDel="00000000" w:rsidR="00000000" w:rsidRPr="00000000">
        <w:rPr>
          <w:vertAlign w:val="baseline"/>
          <w:rtl w:val="0"/>
        </w:rPr>
        <w:t xml:space="preserve">V – fica acrescido o art. 17-A que terá a seguinte redação:</w:t>
      </w:r>
    </w:p>
    <w:p w:rsidR="00000000" w:rsidDel="00000000" w:rsidP="00000000" w:rsidRDefault="00000000" w:rsidRPr="00000000" w14:paraId="00000020">
      <w:pPr>
        <w:spacing w:after="240" w:before="240" w:line="276" w:lineRule="auto"/>
        <w:ind w:left="1134" w:firstLine="0"/>
        <w:jc w:val="both"/>
        <w:rPr>
          <w:vertAlign w:val="baseline"/>
        </w:rPr>
      </w:pPr>
      <w:r w:rsidDel="00000000" w:rsidR="00000000" w:rsidRPr="00000000">
        <w:rPr>
          <w:vertAlign w:val="baseline"/>
          <w:rtl w:val="0"/>
        </w:rPr>
        <w:t xml:space="preserve">“Art. 17-A. Os incentivos fiscais previstos nos arts. 16 e 17 desta Lei Complementar terão sua validade até 31 de dezembro de 2028, independentemente dos prazos previstos nos incisos I a IV do art. 16 e do caput do art. 17.”</w:t>
      </w:r>
    </w:p>
    <w:p w:rsidR="00000000" w:rsidDel="00000000" w:rsidP="00000000" w:rsidRDefault="00000000" w:rsidRPr="00000000" w14:paraId="00000021">
      <w:pPr>
        <w:spacing w:after="240" w:before="240" w:line="276" w:lineRule="auto"/>
        <w:ind w:firstLine="1134"/>
        <w:jc w:val="both"/>
        <w:rPr>
          <w:vertAlign w:val="baseline"/>
        </w:rPr>
      </w:pPr>
      <w:r w:rsidDel="00000000" w:rsidR="00000000" w:rsidRPr="00000000">
        <w:rPr>
          <w:vertAlign w:val="baseline"/>
          <w:rtl w:val="0"/>
        </w:rPr>
        <w:t xml:space="preserve">VI – ficam alteradas as alíneas “a” a “d”, dos incisos I e II, do art. 21, que passam a vigorar com a seguinte redação:</w:t>
      </w:r>
    </w:p>
    <w:p w:rsidR="00000000" w:rsidDel="00000000" w:rsidP="00000000" w:rsidRDefault="00000000" w:rsidRPr="00000000" w14:paraId="00000022">
      <w:pPr>
        <w:spacing w:after="240" w:before="240" w:line="276" w:lineRule="auto"/>
        <w:ind w:left="1134" w:firstLine="0"/>
        <w:jc w:val="both"/>
        <w:rPr>
          <w:vertAlign w:val="baseline"/>
        </w:rPr>
      </w:pPr>
      <w:r w:rsidDel="00000000" w:rsidR="00000000" w:rsidRPr="00000000">
        <w:rPr>
          <w:vertAlign w:val="baseline"/>
          <w:rtl w:val="0"/>
        </w:rPr>
        <w:t xml:space="preserve">“Art. 21 [...]</w:t>
      </w:r>
    </w:p>
    <w:p w:rsidR="00000000" w:rsidDel="00000000" w:rsidP="00000000" w:rsidRDefault="00000000" w:rsidRPr="00000000" w14:paraId="00000023">
      <w:pPr>
        <w:spacing w:after="240" w:before="240" w:line="276" w:lineRule="auto"/>
        <w:ind w:left="1134" w:firstLine="0"/>
        <w:jc w:val="both"/>
        <w:rPr>
          <w:vertAlign w:val="baseline"/>
        </w:rPr>
      </w:pPr>
      <w:r w:rsidDel="00000000" w:rsidR="00000000" w:rsidRPr="00000000">
        <w:rPr>
          <w:vertAlign w:val="baseline"/>
          <w:rtl w:val="0"/>
        </w:rPr>
        <w:t xml:space="preserve">I - [...]:</w:t>
      </w:r>
    </w:p>
    <w:p w:rsidR="00000000" w:rsidDel="00000000" w:rsidP="00000000" w:rsidRDefault="00000000" w:rsidRPr="00000000" w14:paraId="00000024">
      <w:pPr>
        <w:spacing w:after="240" w:before="240" w:line="276" w:lineRule="auto"/>
        <w:ind w:left="1134" w:firstLine="0"/>
        <w:jc w:val="both"/>
        <w:rPr>
          <w:vertAlign w:val="baseline"/>
        </w:rPr>
      </w:pPr>
      <w:r w:rsidDel="00000000" w:rsidR="00000000" w:rsidRPr="00000000">
        <w:rPr>
          <w:vertAlign w:val="baseline"/>
          <w:rtl w:val="0"/>
        </w:rPr>
        <w:t xml:space="preserve">a) 30% (trinta por cento) do valor transferido, nos casos de média de valor adicionado fiscal igual ou superior a R$ 50.000.000,00 (cinquenta milhões de reais) anuais;</w:t>
      </w:r>
    </w:p>
    <w:p w:rsidR="00000000" w:rsidDel="00000000" w:rsidP="00000000" w:rsidRDefault="00000000" w:rsidRPr="00000000" w14:paraId="00000025">
      <w:pPr>
        <w:spacing w:after="240" w:before="240" w:line="276" w:lineRule="auto"/>
        <w:ind w:left="1134" w:firstLine="0"/>
        <w:jc w:val="both"/>
        <w:rPr>
          <w:vertAlign w:val="baseline"/>
        </w:rPr>
      </w:pPr>
      <w:r w:rsidDel="00000000" w:rsidR="00000000" w:rsidRPr="00000000">
        <w:rPr>
          <w:vertAlign w:val="baseline"/>
          <w:rtl w:val="0"/>
        </w:rPr>
        <w:t xml:space="preserve">b) 14% (quatorze por cento) do valor transferido, nos casos de média de valor adicionado fiscal igual ou superior a R$ 35.000.000,00 (trinta e cinco milhões de reais) anuais;</w:t>
      </w:r>
    </w:p>
    <w:p w:rsidR="00000000" w:rsidDel="00000000" w:rsidP="00000000" w:rsidRDefault="00000000" w:rsidRPr="00000000" w14:paraId="00000026">
      <w:pPr>
        <w:spacing w:after="240" w:before="240" w:line="276" w:lineRule="auto"/>
        <w:ind w:left="1134" w:firstLine="0"/>
        <w:jc w:val="both"/>
        <w:rPr>
          <w:vertAlign w:val="baseline"/>
        </w:rPr>
      </w:pPr>
      <w:r w:rsidDel="00000000" w:rsidR="00000000" w:rsidRPr="00000000">
        <w:rPr>
          <w:vertAlign w:val="baseline"/>
          <w:rtl w:val="0"/>
        </w:rPr>
        <w:t xml:space="preserve">c) 12% (doze por cento) do valor transferido, nos casos de média de valor adicionado fiscal igual ou superior a R$ 30.000.000,00 (trinta milhões de reais) anuais;</w:t>
      </w:r>
    </w:p>
    <w:p w:rsidR="00000000" w:rsidDel="00000000" w:rsidP="00000000" w:rsidRDefault="00000000" w:rsidRPr="00000000" w14:paraId="00000027">
      <w:pPr>
        <w:spacing w:after="240" w:before="240" w:line="276" w:lineRule="auto"/>
        <w:ind w:left="1134" w:firstLine="0"/>
        <w:jc w:val="both"/>
        <w:rPr>
          <w:vertAlign w:val="baseline"/>
        </w:rPr>
      </w:pPr>
      <w:r w:rsidDel="00000000" w:rsidR="00000000" w:rsidRPr="00000000">
        <w:rPr>
          <w:vertAlign w:val="baseline"/>
          <w:rtl w:val="0"/>
        </w:rPr>
        <w:t xml:space="preserve">d) 8% (oito por cento) do valor transferido, nos casos de média de valor adicionado fiscal igual ou superior a R$ 20.000.000,00 (vinte milhões de reais) anuais.</w:t>
      </w:r>
    </w:p>
    <w:p w:rsidR="00000000" w:rsidDel="00000000" w:rsidP="00000000" w:rsidRDefault="00000000" w:rsidRPr="00000000" w14:paraId="00000028">
      <w:pPr>
        <w:spacing w:after="240" w:before="240" w:line="276" w:lineRule="auto"/>
        <w:ind w:left="1134" w:firstLine="0"/>
        <w:jc w:val="both"/>
        <w:rPr>
          <w:vertAlign w:val="baseline"/>
        </w:rPr>
      </w:pPr>
      <w:r w:rsidDel="00000000" w:rsidR="00000000" w:rsidRPr="00000000">
        <w:rPr>
          <w:vertAlign w:val="baseline"/>
          <w:rtl w:val="0"/>
        </w:rPr>
        <w:t xml:space="preserve">II - […]</w:t>
      </w:r>
    </w:p>
    <w:p w:rsidR="00000000" w:rsidDel="00000000" w:rsidP="00000000" w:rsidRDefault="00000000" w:rsidRPr="00000000" w14:paraId="00000029">
      <w:pPr>
        <w:spacing w:after="240" w:before="240" w:line="276" w:lineRule="auto"/>
        <w:ind w:left="1134" w:firstLine="0"/>
        <w:jc w:val="both"/>
        <w:rPr>
          <w:vertAlign w:val="baseline"/>
        </w:rPr>
      </w:pPr>
      <w:r w:rsidDel="00000000" w:rsidR="00000000" w:rsidRPr="00000000">
        <w:rPr>
          <w:vertAlign w:val="baseline"/>
          <w:rtl w:val="0"/>
        </w:rPr>
        <w:t xml:space="preserve">a) 30% (trinta por cento) do valor transferido, nos casos de média de valor adicionado fiscal igual ou superior a R$ 40.000.000,00 (quarenta milhões de reais) anuais;</w:t>
      </w:r>
    </w:p>
    <w:p w:rsidR="00000000" w:rsidDel="00000000" w:rsidP="00000000" w:rsidRDefault="00000000" w:rsidRPr="00000000" w14:paraId="0000002A">
      <w:pPr>
        <w:spacing w:after="240" w:before="240" w:line="276" w:lineRule="auto"/>
        <w:ind w:left="1134" w:firstLine="0"/>
        <w:jc w:val="both"/>
        <w:rPr>
          <w:vertAlign w:val="baseline"/>
        </w:rPr>
      </w:pPr>
      <w:r w:rsidDel="00000000" w:rsidR="00000000" w:rsidRPr="00000000">
        <w:rPr>
          <w:vertAlign w:val="baseline"/>
          <w:rtl w:val="0"/>
        </w:rPr>
        <w:t xml:space="preserve">b) 14% (quatorze por cento) do valor transferido, nos casos de média de valor adicionado fiscal igual ou superior a R$ 30.000.000,00 (trinta milhões de reais) anuais;</w:t>
      </w:r>
    </w:p>
    <w:p w:rsidR="00000000" w:rsidDel="00000000" w:rsidP="00000000" w:rsidRDefault="00000000" w:rsidRPr="00000000" w14:paraId="0000002B">
      <w:pPr>
        <w:spacing w:after="240" w:before="240" w:line="276" w:lineRule="auto"/>
        <w:ind w:left="1134" w:firstLine="0"/>
        <w:jc w:val="both"/>
        <w:rPr>
          <w:vertAlign w:val="baseline"/>
        </w:rPr>
      </w:pPr>
      <w:r w:rsidDel="00000000" w:rsidR="00000000" w:rsidRPr="00000000">
        <w:rPr>
          <w:vertAlign w:val="baseline"/>
          <w:rtl w:val="0"/>
        </w:rPr>
        <w:t xml:space="preserve">c) 8% (oito por cento) do valor transferido, nos casos de média de valor adicionado fiscal igual ou superior a R$ 20.000.000,00 (vinte milhões de reais) anuais;</w:t>
      </w:r>
    </w:p>
    <w:p w:rsidR="00000000" w:rsidDel="00000000" w:rsidP="00000000" w:rsidRDefault="00000000" w:rsidRPr="00000000" w14:paraId="0000002C">
      <w:pPr>
        <w:spacing w:after="240" w:before="240" w:line="276" w:lineRule="auto"/>
        <w:ind w:left="1134" w:firstLine="0"/>
        <w:jc w:val="both"/>
        <w:rPr>
          <w:vertAlign w:val="baseline"/>
        </w:rPr>
      </w:pPr>
      <w:r w:rsidDel="00000000" w:rsidR="00000000" w:rsidRPr="00000000">
        <w:rPr>
          <w:rtl w:val="0"/>
        </w:rPr>
      </w:r>
    </w:p>
    <w:p w:rsidR="00000000" w:rsidDel="00000000" w:rsidP="00000000" w:rsidRDefault="00000000" w:rsidRPr="00000000" w14:paraId="0000002D">
      <w:pPr>
        <w:spacing w:after="240" w:before="240" w:line="276" w:lineRule="auto"/>
        <w:ind w:left="1134" w:firstLine="0"/>
        <w:jc w:val="both"/>
        <w:rPr>
          <w:vertAlign w:val="baseline"/>
        </w:rPr>
      </w:pPr>
      <w:r w:rsidDel="00000000" w:rsidR="00000000" w:rsidRPr="00000000">
        <w:rPr>
          <w:vertAlign w:val="baseline"/>
          <w:rtl w:val="0"/>
        </w:rPr>
        <w:t xml:space="preserve">d) 4% (quatro por cento) do valor transferido, nos casos de média de valor adicionado fiscal igual ou superior a R$ 10.000.000,00 (dez milhões de reais) anuais.”</w:t>
      </w:r>
    </w:p>
    <w:p w:rsidR="00000000" w:rsidDel="00000000" w:rsidP="00000000" w:rsidRDefault="00000000" w:rsidRPr="00000000" w14:paraId="0000002E">
      <w:pPr>
        <w:spacing w:after="240" w:before="240" w:line="276" w:lineRule="auto"/>
        <w:ind w:firstLine="1134"/>
        <w:jc w:val="both"/>
        <w:rPr>
          <w:vertAlign w:val="baseline"/>
        </w:rPr>
      </w:pPr>
      <w:r w:rsidDel="00000000" w:rsidR="00000000" w:rsidRPr="00000000">
        <w:rPr>
          <w:vertAlign w:val="baseline"/>
          <w:rtl w:val="0"/>
        </w:rPr>
        <w:t xml:space="preserve">VII – fica acrescido o § 4º ao art. 21, que terá a seguinte redação:</w:t>
      </w:r>
    </w:p>
    <w:p w:rsidR="00000000" w:rsidDel="00000000" w:rsidP="00000000" w:rsidRDefault="00000000" w:rsidRPr="00000000" w14:paraId="0000002F">
      <w:pPr>
        <w:spacing w:after="240" w:before="240" w:line="276" w:lineRule="auto"/>
        <w:ind w:left="1134" w:firstLine="0"/>
        <w:jc w:val="both"/>
        <w:rPr>
          <w:vertAlign w:val="baseline"/>
        </w:rPr>
      </w:pPr>
      <w:r w:rsidDel="00000000" w:rsidR="00000000" w:rsidRPr="00000000">
        <w:rPr>
          <w:vertAlign w:val="baseline"/>
          <w:rtl w:val="0"/>
        </w:rPr>
        <w:t xml:space="preserve">“§ 4º As empresas enquadradas no inciso I do caput deste artigo que apresentarem valor adicionado negativo, mesmo que não verificado nos dois exercícios anteriores ao cálculo do benefício, deste será descontado o valor negativo apurado aplicando-se a fórmula I, 3, do Anexo II-A, desta Lei.”</w:t>
      </w:r>
    </w:p>
    <w:p w:rsidR="00000000" w:rsidDel="00000000" w:rsidP="00000000" w:rsidRDefault="00000000" w:rsidRPr="00000000" w14:paraId="00000030">
      <w:pPr>
        <w:spacing w:after="240" w:before="240" w:line="276" w:lineRule="auto"/>
        <w:ind w:firstLine="1134"/>
        <w:jc w:val="both"/>
        <w:rPr>
          <w:vertAlign w:val="baseline"/>
        </w:rPr>
      </w:pPr>
      <w:r w:rsidDel="00000000" w:rsidR="00000000" w:rsidRPr="00000000">
        <w:rPr>
          <w:vertAlign w:val="baseline"/>
          <w:rtl w:val="0"/>
        </w:rPr>
        <w:t xml:space="preserve">VIII – fica alterado o caput do art. 23 que passa a vigorar com a seguinte redação:</w:t>
      </w:r>
    </w:p>
    <w:p w:rsidR="00000000" w:rsidDel="00000000" w:rsidP="00000000" w:rsidRDefault="00000000" w:rsidRPr="00000000" w14:paraId="00000031">
      <w:pPr>
        <w:spacing w:after="240" w:before="240" w:line="276" w:lineRule="auto"/>
        <w:ind w:left="1134" w:firstLine="0"/>
        <w:jc w:val="both"/>
        <w:rPr>
          <w:vertAlign w:val="baseline"/>
        </w:rPr>
      </w:pPr>
      <w:r w:rsidDel="00000000" w:rsidR="00000000" w:rsidRPr="00000000">
        <w:rPr>
          <w:vertAlign w:val="baseline"/>
          <w:rtl w:val="0"/>
        </w:rPr>
        <w:t xml:space="preserve">“Art. 23 O prazo máximo de concessão do benefício econômico previsto nesta subseção será de até 05 (cinco) anos, não podendo ultrapassar a data de 31 de dezembro de 2032, contados do primeiro ano de recebimento da transferência de valor.”</w:t>
      </w:r>
    </w:p>
    <w:p w:rsidR="00000000" w:rsidDel="00000000" w:rsidP="00000000" w:rsidRDefault="00000000" w:rsidRPr="00000000" w14:paraId="00000032">
      <w:pPr>
        <w:spacing w:after="240" w:before="240" w:line="276" w:lineRule="auto"/>
        <w:ind w:firstLine="1134"/>
        <w:jc w:val="both"/>
        <w:rPr>
          <w:vertAlign w:val="baseline"/>
        </w:rPr>
      </w:pPr>
      <w:r w:rsidDel="00000000" w:rsidR="00000000" w:rsidRPr="00000000">
        <w:rPr>
          <w:vertAlign w:val="baseline"/>
          <w:rtl w:val="0"/>
        </w:rPr>
        <w:t xml:space="preserve">IX – fica alterado o caput do art. 55 que passa a vigorar com a seguinte redação:</w:t>
      </w:r>
    </w:p>
    <w:p w:rsidR="00000000" w:rsidDel="00000000" w:rsidP="00000000" w:rsidRDefault="00000000" w:rsidRPr="00000000" w14:paraId="00000033">
      <w:pPr>
        <w:spacing w:after="240" w:before="240" w:line="276" w:lineRule="auto"/>
        <w:ind w:left="1134" w:firstLine="0"/>
        <w:jc w:val="both"/>
        <w:rPr>
          <w:vertAlign w:val="baseline"/>
        </w:rPr>
      </w:pPr>
      <w:r w:rsidDel="00000000" w:rsidR="00000000" w:rsidRPr="00000000">
        <w:rPr>
          <w:vertAlign w:val="baseline"/>
          <w:rtl w:val="0"/>
        </w:rPr>
        <w:t xml:space="preserve">“Art. 55 A empresa interessada deverá protocolar perante a Administração Municipal, requerimento para fins desta Lei, até o dia 31 de dezembro de 2028.”</w:t>
      </w:r>
    </w:p>
    <w:p w:rsidR="00000000" w:rsidDel="00000000" w:rsidP="00000000" w:rsidRDefault="00000000" w:rsidRPr="00000000" w14:paraId="00000034">
      <w:pPr>
        <w:spacing w:after="240" w:before="240" w:line="276" w:lineRule="auto"/>
        <w:ind w:firstLine="1134"/>
        <w:jc w:val="both"/>
        <w:rPr>
          <w:vertAlign w:val="baseline"/>
        </w:rPr>
      </w:pPr>
      <w:r w:rsidDel="00000000" w:rsidR="00000000" w:rsidRPr="00000000">
        <w:rPr>
          <w:b w:val="1"/>
          <w:vertAlign w:val="baseline"/>
          <w:rtl w:val="0"/>
        </w:rPr>
        <w:t xml:space="preserve">Art. 2º</w:t>
      </w:r>
      <w:r w:rsidDel="00000000" w:rsidR="00000000" w:rsidRPr="00000000">
        <w:rPr>
          <w:vertAlign w:val="baseline"/>
          <w:rtl w:val="0"/>
        </w:rPr>
        <w:t xml:space="preserve"> Esta Lei Complementar entra em vigor na data de sua publicação.</w:t>
      </w:r>
    </w:p>
    <w:p w:rsidR="00000000" w:rsidDel="00000000" w:rsidP="00000000" w:rsidRDefault="00000000" w:rsidRPr="00000000" w14:paraId="00000035">
      <w:pPr>
        <w:spacing w:after="240" w:before="240" w:line="276" w:lineRule="auto"/>
        <w:ind w:firstLine="1134"/>
        <w:jc w:val="both"/>
        <w:rPr>
          <w:vertAlign w:val="baseline"/>
        </w:rPr>
      </w:pPr>
      <w:r w:rsidDel="00000000" w:rsidR="00000000" w:rsidRPr="00000000">
        <w:rPr>
          <w:rtl w:val="0"/>
        </w:rPr>
      </w:r>
    </w:p>
    <w:p w:rsidR="00000000" w:rsidDel="00000000" w:rsidP="00000000" w:rsidRDefault="00000000" w:rsidRPr="00000000" w14:paraId="00000036">
      <w:pPr>
        <w:spacing w:after="240" w:before="240" w:line="276" w:lineRule="auto"/>
        <w:ind w:firstLine="1134"/>
        <w:jc w:val="both"/>
        <w:rPr>
          <w:vertAlign w:val="baseline"/>
        </w:rPr>
      </w:pPr>
      <w:r w:rsidDel="00000000" w:rsidR="00000000" w:rsidRPr="00000000">
        <w:rPr>
          <w:rtl w:val="0"/>
        </w:rPr>
      </w:r>
    </w:p>
    <w:sectPr>
      <w:headerReference r:id="rId6" w:type="default"/>
      <w:footerReference r:id="rId7" w:type="default"/>
      <w:pgSz w:h="16838" w:w="11906" w:orient="portrait"/>
      <w:pgMar w:bottom="1276" w:top="1158" w:left="1701" w:right="1133" w:header="708" w:footer="47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ucida Fax"/>
  <w:font w:name="Tahoma"/>
  <w:font w:name="Arial"/>
  <w:font w:name="Arial Rounde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color="7f7f7f" w:space="1" w:sz="4" w:val="single"/>
        <w:left w:space="0" w:sz="0" w:val="nil"/>
        <w:bottom w:space="0" w:sz="0" w:val="nil"/>
        <w:right w:space="0" w:sz="0" w:val="nil"/>
        <w:between w:space="0" w:sz="0" w:val="nil"/>
      </w:pBdr>
      <w:shd w:fill="auto" w:val="clear"/>
      <w:tabs>
        <w:tab w:val="right" w:leader="none" w:pos="8931"/>
      </w:tabs>
      <w:spacing w:after="0" w:before="0" w:line="240" w:lineRule="auto"/>
      <w:ind w:left="-567" w:right="-568"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Av. Leônidas de Souza, 1289, Bairro Santa Catarina, Sapucaia do Sul – RS – Brasil - CEP. 93210-140</w:t>
    </w:r>
  </w:p>
  <w:p w:rsidR="00000000" w:rsidDel="00000000" w:rsidP="00000000" w:rsidRDefault="00000000" w:rsidRPr="00000000" w14:paraId="0000003F">
    <w:pPr>
      <w:keepNext w:val="0"/>
      <w:keepLines w:val="0"/>
      <w:pageBreakBefore w:val="0"/>
      <w:widowControl w:val="1"/>
      <w:pBdr>
        <w:top w:color="7f7f7f" w:space="1" w:sz="4" w:val="single"/>
        <w:left w:space="0" w:sz="0" w:val="nil"/>
        <w:bottom w:space="0" w:sz="0" w:val="nil"/>
        <w:right w:space="0" w:sz="0" w:val="nil"/>
        <w:between w:space="0" w:sz="0" w:val="nil"/>
      </w:pBdr>
      <w:shd w:fill="auto" w:val="clear"/>
      <w:tabs>
        <w:tab w:val="right" w:leader="none" w:pos="8931"/>
      </w:tabs>
      <w:spacing w:after="0" w:before="0" w:line="240" w:lineRule="auto"/>
      <w:ind w:left="-567" w:right="-568"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Site: www.sapucaiadosul.rs.gov.br – e-mail: pgm@sapucaiadosul.rs.gov.br – Fone: (51) 3451-8012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07"/>
        <w:tab w:val="left" w:leader="none" w:pos="7275"/>
      </w:tabs>
      <w:spacing w:after="0" w:before="0" w:line="240" w:lineRule="auto"/>
      <w:ind w:left="0" w:right="0" w:firstLine="0"/>
      <w:jc w:val="left"/>
      <w:rPr>
        <w:rFonts w:ascii="Lucida Fax" w:cs="Lucida Fax" w:eastAsia="Lucida Fax" w:hAnsi="Lucida Fax"/>
        <w:b w:val="0"/>
        <w:i w:val="0"/>
        <w:smallCaps w:val="0"/>
        <w:strike w:val="0"/>
        <w:color w:val="000000"/>
        <w:sz w:val="20"/>
        <w:szCs w:val="20"/>
        <w:u w:val="none"/>
        <w:shd w:fill="auto" w:val="clear"/>
        <w:vertAlign w:val="baseline"/>
      </w:rPr>
    </w:pPr>
    <w:r w:rsidDel="00000000" w:rsidR="00000000" w:rsidRPr="00000000">
      <w:rPr>
        <w:rFonts w:ascii="Lucida Fax" w:cs="Lucida Fax" w:eastAsia="Lucida Fax" w:hAnsi="Lucida Fax"/>
        <w:b w:val="1"/>
        <w:i w:val="0"/>
        <w:smallCaps w:val="0"/>
        <w:strike w:val="0"/>
        <w:color w:val="000000"/>
        <w:sz w:val="20"/>
        <w:szCs w:val="20"/>
        <w:u w:val="none"/>
        <w:shd w:fill="auto" w:val="clear"/>
        <w:vertAlign w:val="baseline"/>
        <w:rtl w:val="0"/>
      </w:rPr>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20956</wp:posOffset>
          </wp:positionH>
          <wp:positionV relativeFrom="paragraph">
            <wp:posOffset>-10159</wp:posOffset>
          </wp:positionV>
          <wp:extent cx="860425" cy="98171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0425" cy="981710"/>
                  </a:xfrm>
                  <a:prstGeom prst="rect"/>
                  <a:ln/>
                </pic:spPr>
              </pic:pic>
            </a:graphicData>
          </a:graphic>
        </wp:anchor>
      </w:drawing>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230"/>
        <w:tab w:val="right" w:leader="none" w:pos="15451"/>
      </w:tabs>
      <w:spacing w:after="0" w:before="0" w:line="240" w:lineRule="auto"/>
      <w:ind w:left="0" w:right="0" w:firstLine="0"/>
      <w:jc w:val="center"/>
      <w:rPr>
        <w:rFonts w:ascii="Tahoma" w:cs="Tahoma" w:eastAsia="Tahoma" w:hAnsi="Tahom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230"/>
        <w:tab w:val="center" w:leader="none" w:pos="4323"/>
        <w:tab w:val="left" w:leader="none" w:pos="8330"/>
        <w:tab w:val="right" w:leader="none" w:pos="15451"/>
      </w:tabs>
      <w:spacing w:after="0" w:before="0" w:line="240" w:lineRule="auto"/>
      <w:ind w:left="-426"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ab/>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MUNICÍPIO DE SAPUCAIA DO SUL</w:t>
      <w:tab/>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230"/>
        <w:tab w:val="right" w:leader="none" w:pos="15451"/>
      </w:tabs>
      <w:spacing w:after="0" w:before="0" w:line="240" w:lineRule="auto"/>
      <w:ind w:left="-426" w:right="0"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PROCURADORIA GERAL DO MUNICÍPIO</w:t>
    </w:r>
  </w:p>
  <w:p w:rsidR="00000000" w:rsidDel="00000000" w:rsidP="00000000" w:rsidRDefault="00000000" w:rsidRPr="00000000" w14:paraId="0000003B">
    <w:pPr>
      <w:keepNext w:val="0"/>
      <w:keepLines w:val="0"/>
      <w:pageBreakBefore w:val="0"/>
      <w:widowControl w:val="1"/>
      <w:pBdr>
        <w:top w:space="0" w:sz="0" w:val="nil"/>
        <w:left w:space="0" w:sz="0" w:val="nil"/>
        <w:bottom w:color="7f7f7f" w:space="1" w:sz="4" w:val="single"/>
        <w:right w:space="0" w:sz="0" w:val="nil"/>
        <w:between w:space="0" w:sz="0" w:val="nil"/>
      </w:pBdr>
      <w:shd w:fill="auto" w:val="clear"/>
      <w:tabs>
        <w:tab w:val="right" w:leader="none" w:pos="8931"/>
        <w:tab w:val="right" w:leader="none" w:pos="9214"/>
      </w:tabs>
      <w:spacing w:after="0" w:before="0" w:line="240" w:lineRule="auto"/>
      <w:ind w:left="-567" w:right="-568"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color="7f7f7f" w:space="1" w:sz="4" w:val="single"/>
        <w:right w:space="0" w:sz="0" w:val="nil"/>
        <w:between w:space="0" w:sz="0" w:val="nil"/>
      </w:pBdr>
      <w:shd w:fill="auto" w:val="clear"/>
      <w:tabs>
        <w:tab w:val="right" w:leader="none" w:pos="8931"/>
        <w:tab w:val="right" w:leader="none" w:pos="9214"/>
      </w:tabs>
      <w:spacing w:after="0" w:before="0" w:line="240" w:lineRule="auto"/>
      <w:ind w:left="-567" w:right="-568" w:firstLine="0"/>
      <w:jc w:val="left"/>
      <w:rPr>
        <w:rFonts w:ascii="Arial Rounded" w:cs="Arial Rounded" w:eastAsia="Arial Rounded" w:hAnsi="Arial Rounded"/>
        <w:b w:val="1"/>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