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06E" w:rsidRPr="00CF006E" w:rsidRDefault="00CF006E" w:rsidP="00CF006E">
      <w:pPr>
        <w:pStyle w:val="NormalWeb"/>
        <w:spacing w:after="0" w:afterAutospacing="0"/>
        <w:jc w:val="both"/>
        <w:rPr>
          <w:rFonts w:ascii="Arial" w:hAnsi="Arial" w:cs="Arial"/>
        </w:rPr>
      </w:pPr>
      <w:r w:rsidRPr="00CF006E">
        <w:rPr>
          <w:rFonts w:ascii="Arial" w:hAnsi="Arial" w:cs="Arial"/>
          <w:b/>
          <w:bCs/>
          <w:bdr w:val="none" w:sz="0" w:space="0" w:color="auto" w:frame="1"/>
        </w:rPr>
        <w:t>Mensagem n.º 59/2026</w:t>
      </w:r>
    </w:p>
    <w:p w:rsidR="00CF006E" w:rsidRPr="00CF006E" w:rsidRDefault="00CF006E" w:rsidP="00CF006E">
      <w:pPr>
        <w:pStyle w:val="NormalWeb"/>
        <w:spacing w:after="0" w:afterAutospacing="0"/>
        <w:jc w:val="both"/>
        <w:rPr>
          <w:rFonts w:ascii="Arial" w:hAnsi="Arial" w:cs="Arial"/>
        </w:rPr>
      </w:pPr>
      <w:r w:rsidRPr="00CF006E">
        <w:rPr>
          <w:rFonts w:ascii="Arial" w:hAnsi="Arial" w:cs="Arial"/>
          <w:b/>
          <w:bCs/>
          <w:bdr w:val="none" w:sz="0" w:space="0" w:color="auto" w:frame="1"/>
        </w:rPr>
        <w:t>Proponente:</w:t>
      </w:r>
      <w:r w:rsidRPr="00CF006E">
        <w:rPr>
          <w:rFonts w:ascii="Arial" w:hAnsi="Arial" w:cs="Arial"/>
          <w:bdr w:val="none" w:sz="0" w:space="0" w:color="auto" w:frame="1"/>
        </w:rPr>
        <w:t xml:space="preserve"> Poder Executivo Municipal</w:t>
      </w:r>
      <w:r w:rsidRPr="00CF006E">
        <w:rPr>
          <w:rFonts w:ascii="Arial" w:hAnsi="Arial" w:cs="Arial"/>
        </w:rPr>
        <w:t xml:space="preserve"> </w:t>
      </w:r>
    </w:p>
    <w:p w:rsidR="00CF006E" w:rsidRPr="00CF006E" w:rsidRDefault="00CF006E" w:rsidP="00CF006E">
      <w:pPr>
        <w:pStyle w:val="NormalWeb"/>
        <w:spacing w:after="0" w:afterAutospacing="0"/>
        <w:jc w:val="both"/>
        <w:rPr>
          <w:rFonts w:ascii="Arial" w:hAnsi="Arial" w:cs="Arial"/>
          <w:b/>
          <w:i/>
        </w:rPr>
      </w:pPr>
      <w:r w:rsidRPr="00CF006E">
        <w:rPr>
          <w:rFonts w:ascii="Arial" w:hAnsi="Arial" w:cs="Arial"/>
          <w:b/>
          <w:bCs/>
          <w:bdr w:val="none" w:sz="0" w:space="0" w:color="auto" w:frame="1"/>
        </w:rPr>
        <w:t>Assunto:</w:t>
      </w:r>
      <w:r w:rsidRPr="00CF006E">
        <w:rPr>
          <w:rFonts w:ascii="Arial" w:hAnsi="Arial" w:cs="Arial"/>
          <w:bdr w:val="none" w:sz="0" w:space="0" w:color="auto" w:frame="1"/>
        </w:rPr>
        <w:t xml:space="preserve"> </w:t>
      </w:r>
      <w:r w:rsidRPr="00CF006E">
        <w:rPr>
          <w:rFonts w:ascii="Arial" w:hAnsi="Arial" w:cs="Arial"/>
          <w:b/>
          <w:i/>
          <w:bdr w:val="none" w:sz="0" w:space="0" w:color="auto" w:frame="1"/>
        </w:rPr>
        <w:t>Institui o Fundo Municipal de Bem-Estar Animal – FUMBEA e o Conselho Municipal de Bem-Estar Animal de Sapucaia do Sul – COMBEAS, e dá outras providências.</w:t>
      </w:r>
      <w:r w:rsidRPr="00CF006E">
        <w:rPr>
          <w:rFonts w:ascii="Arial" w:hAnsi="Arial" w:cs="Arial"/>
          <w:b/>
          <w:i/>
        </w:rPr>
        <w:t xml:space="preserve"> </w:t>
      </w:r>
    </w:p>
    <w:p w:rsidR="00CF006E" w:rsidRPr="00CF006E" w:rsidRDefault="00CF006E" w:rsidP="00CF006E">
      <w:pPr>
        <w:pStyle w:val="NormalWeb"/>
        <w:spacing w:after="0" w:afterAutospacing="0"/>
        <w:jc w:val="both"/>
        <w:rPr>
          <w:rFonts w:ascii="Arial" w:hAnsi="Arial" w:cs="Arial"/>
        </w:rPr>
      </w:pPr>
      <w:r w:rsidRPr="00CF006E">
        <w:rPr>
          <w:rFonts w:ascii="Arial" w:hAnsi="Arial" w:cs="Arial"/>
          <w:b/>
          <w:bCs/>
          <w:bdr w:val="none" w:sz="0" w:space="0" w:color="auto" w:frame="1"/>
        </w:rPr>
        <w:t>Regime de Tramitação:</w:t>
      </w:r>
      <w:r w:rsidRPr="00CF006E">
        <w:rPr>
          <w:rFonts w:ascii="Arial" w:hAnsi="Arial" w:cs="Arial"/>
          <w:bdr w:val="none" w:sz="0" w:space="0" w:color="auto" w:frame="1"/>
        </w:rPr>
        <w:t xml:space="preserve"> Normal</w:t>
      </w:r>
      <w:r w:rsidRPr="00CF006E">
        <w:rPr>
          <w:rFonts w:ascii="Arial" w:hAnsi="Arial" w:cs="Arial"/>
        </w:rPr>
        <w:t xml:space="preserve"> </w:t>
      </w:r>
    </w:p>
    <w:p w:rsidR="00CF006E" w:rsidRPr="00CF006E" w:rsidRDefault="00CF006E" w:rsidP="00CF006E">
      <w:pPr>
        <w:pStyle w:val="NormalWeb"/>
        <w:spacing w:after="0" w:afterAutospacing="0"/>
        <w:jc w:val="both"/>
        <w:rPr>
          <w:rFonts w:ascii="Arial" w:hAnsi="Arial" w:cs="Arial"/>
        </w:rPr>
      </w:pPr>
      <w:r w:rsidRPr="00CF006E">
        <w:rPr>
          <w:rFonts w:ascii="Arial" w:hAnsi="Arial" w:cs="Arial"/>
          <w:b/>
          <w:bCs/>
          <w:bdr w:val="none" w:sz="0" w:space="0" w:color="auto" w:frame="1"/>
        </w:rPr>
        <w:t>Data de Conclusão à Procuradoria:</w:t>
      </w:r>
      <w:r w:rsidRPr="00CF006E">
        <w:rPr>
          <w:rFonts w:ascii="Arial" w:hAnsi="Arial" w:cs="Arial"/>
        </w:rPr>
        <w:t xml:space="preserve"> 05 de agosto de 2026.</w:t>
      </w:r>
    </w:p>
    <w:p w:rsidR="00CF006E" w:rsidRPr="00CF006E" w:rsidRDefault="00CF006E" w:rsidP="00CF006E">
      <w:pPr>
        <w:pStyle w:val="NormalWeb"/>
        <w:spacing w:after="0" w:afterAutospacing="0"/>
        <w:jc w:val="both"/>
        <w:rPr>
          <w:rFonts w:ascii="Arial" w:hAnsi="Arial" w:cs="Arial"/>
        </w:rPr>
      </w:pPr>
    </w:p>
    <w:p w:rsidR="00CF006E" w:rsidRPr="00CF006E" w:rsidRDefault="00CF006E" w:rsidP="00CF006E">
      <w:pPr>
        <w:pStyle w:val="Ttulo3"/>
        <w:numPr>
          <w:ilvl w:val="0"/>
          <w:numId w:val="3"/>
        </w:numPr>
        <w:spacing w:after="0"/>
        <w:jc w:val="center"/>
        <w:rPr>
          <w:rFonts w:ascii="Arial" w:hAnsi="Arial" w:cs="Arial"/>
          <w:sz w:val="24"/>
          <w:szCs w:val="24"/>
          <w:bdr w:val="none" w:sz="0" w:space="0" w:color="auto" w:frame="1"/>
        </w:rPr>
      </w:pPr>
      <w:r w:rsidRPr="00CF006E">
        <w:rPr>
          <w:rFonts w:ascii="Arial" w:hAnsi="Arial" w:cs="Arial"/>
          <w:sz w:val="24"/>
          <w:szCs w:val="24"/>
          <w:bdr w:val="none" w:sz="0" w:space="0" w:color="auto" w:frame="1"/>
        </w:rPr>
        <w:t>RELATÓRIO</w:t>
      </w:r>
    </w:p>
    <w:p w:rsidR="00CF006E" w:rsidRPr="00CF006E" w:rsidRDefault="00CF006E" w:rsidP="00CF006E">
      <w:pPr>
        <w:pStyle w:val="normal0"/>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Trata-se de Projeto de Lei protocolado pelo Poder Executivo Municipal de Sapucaia do Sul, por meio da Exposição de Motivos (Mensagem) n.º 59, de 22 de julho de 2026, de autoria do Prefeito Municipal, com o objetivo de instituir o Fundo Municipal de Bem-Estar Animal (FUMBEA) e o Conselho Municipal de Bem-Estar Animal de Sapucaia do Sul (COMBEAS).</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r w:rsidRPr="00CF006E">
        <w:rPr>
          <w:rFonts w:ascii="Arial" w:hAnsi="Arial" w:cs="Arial"/>
          <w:bdr w:val="none" w:sz="0" w:space="0" w:color="auto" w:frame="1"/>
        </w:rPr>
        <w:t xml:space="preserve">A proposta visa criar mecanismos para o fortalecimento das políticas públicas locais de proteção, cuidado e controle populacional de animais e prevenção de zoonoses, prevendo o FUMBEA vinculado à Secretaria Municipal de Meio Ambiente e a instituição do COMBEAS como órgão colegiado paritário de caráter deliberativo, consultivo e fiscalizador. </w:t>
      </w:r>
    </w:p>
    <w:p w:rsidR="00CF006E" w:rsidRP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 xml:space="preserve">Além disso, destaca-se na justificativa que a criação do fundo com CNPJ próprio é requisito formal indispensável para habilitação do Município em chamamentos públicos e recebimento de recursos decorrentes do Fundo Estadual de Proteção e Bem-Estar de Animais Domésticos </w:t>
      </w:r>
      <w:proofErr w:type="gramStart"/>
      <w:r w:rsidRPr="00CF006E">
        <w:rPr>
          <w:rFonts w:ascii="Arial" w:hAnsi="Arial" w:cs="Arial"/>
          <w:bdr w:val="none" w:sz="0" w:space="0" w:color="auto" w:frame="1"/>
        </w:rPr>
        <w:t>da SEMA</w:t>
      </w:r>
      <w:proofErr w:type="gramEnd"/>
      <w:r w:rsidRPr="00CF006E">
        <w:rPr>
          <w:rFonts w:ascii="Arial" w:hAnsi="Arial" w:cs="Arial"/>
          <w:bdr w:val="none" w:sz="0" w:space="0" w:color="auto" w:frame="1"/>
        </w:rPr>
        <w:t>/RS.</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A proposição tramita em formato digital sob o regime comum.</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É o breve relatório.</w:t>
      </w:r>
      <w:r w:rsidRPr="00CF006E">
        <w:rPr>
          <w:rFonts w:ascii="Arial" w:hAnsi="Arial" w:cs="Arial"/>
        </w:rPr>
        <w:t xml:space="preserve"> </w:t>
      </w:r>
    </w:p>
    <w:p w:rsidR="00CF006E" w:rsidRPr="00CF006E" w:rsidRDefault="00CF006E" w:rsidP="00CF006E">
      <w:pPr>
        <w:pStyle w:val="Ttulo3"/>
        <w:spacing w:after="0"/>
        <w:jc w:val="center"/>
        <w:rPr>
          <w:rFonts w:ascii="Arial" w:hAnsi="Arial" w:cs="Arial"/>
          <w:sz w:val="24"/>
          <w:szCs w:val="24"/>
        </w:rPr>
      </w:pPr>
      <w:r w:rsidRPr="00CF006E">
        <w:rPr>
          <w:rFonts w:ascii="Arial" w:hAnsi="Arial" w:cs="Arial"/>
          <w:sz w:val="24"/>
          <w:szCs w:val="24"/>
          <w:bdr w:val="none" w:sz="0" w:space="0" w:color="auto" w:frame="1"/>
        </w:rPr>
        <w:lastRenderedPageBreak/>
        <w:t>2. PARECER</w:t>
      </w:r>
      <w:r>
        <w:rPr>
          <w:rFonts w:ascii="Arial" w:hAnsi="Arial" w:cs="Arial"/>
          <w:sz w:val="24"/>
          <w:szCs w:val="24"/>
          <w:bdr w:val="none" w:sz="0" w:space="0" w:color="auto" w:frame="1"/>
        </w:rPr>
        <w:t xml:space="preserve"> JURÍDICO</w:t>
      </w:r>
    </w:p>
    <w:p w:rsidR="00CF006E" w:rsidRDefault="00CF006E" w:rsidP="00CF006E">
      <w:pPr>
        <w:pStyle w:val="Ttulo4"/>
        <w:spacing w:after="0"/>
        <w:jc w:val="both"/>
        <w:rPr>
          <w:rFonts w:ascii="Arial" w:hAnsi="Arial" w:cs="Arial"/>
          <w:bdr w:val="none" w:sz="0" w:space="0" w:color="auto" w:frame="1"/>
        </w:rPr>
      </w:pPr>
      <w:r w:rsidRPr="00CF006E">
        <w:rPr>
          <w:rFonts w:ascii="Arial" w:hAnsi="Arial" w:cs="Arial"/>
          <w:bdr w:val="none" w:sz="0" w:space="0" w:color="auto" w:frame="1"/>
        </w:rPr>
        <w:t xml:space="preserve">2.1. Da Iniciativa </w:t>
      </w:r>
      <w:proofErr w:type="spellStart"/>
      <w:r w:rsidRPr="00CF006E">
        <w:rPr>
          <w:rFonts w:ascii="Arial" w:hAnsi="Arial" w:cs="Arial"/>
          <w:bdr w:val="none" w:sz="0" w:space="0" w:color="auto" w:frame="1"/>
        </w:rPr>
        <w:t>Legiferante</w:t>
      </w:r>
      <w:proofErr w:type="spellEnd"/>
      <w:r w:rsidRPr="00CF006E">
        <w:rPr>
          <w:rFonts w:ascii="Arial" w:hAnsi="Arial" w:cs="Arial"/>
          <w:bdr w:val="none" w:sz="0" w:space="0" w:color="auto" w:frame="1"/>
        </w:rPr>
        <w:t xml:space="preserve"> e da Competência do Município</w:t>
      </w:r>
    </w:p>
    <w:p w:rsidR="00CF006E" w:rsidRPr="00CF006E" w:rsidRDefault="00CF006E" w:rsidP="00CF006E">
      <w:pPr>
        <w:pStyle w:val="normal0"/>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A matéria versada no Projeto de Lei insere-se no âmbito da competência privativa do Prefeito Municipal para deflagrar o processo legislativo quando se trata de criação, estrutura e atribuições das secretarias, órgãos públicos e conselhos da administração direta, bem como das proposições que versem sobre a organização administrativa ou que acarretem reorganização de despesas.</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 xml:space="preserve">Nos termos do artigo 82, incisos I e III, da Lei Orgânica do Município de Sapucaia do Sul, compete ao Chefe do Poder </w:t>
      </w:r>
      <w:proofErr w:type="gramStart"/>
      <w:r w:rsidRPr="00CF006E">
        <w:rPr>
          <w:rFonts w:ascii="Arial" w:hAnsi="Arial" w:cs="Arial"/>
          <w:bdr w:val="none" w:sz="0" w:space="0" w:color="auto" w:frame="1"/>
        </w:rPr>
        <w:t>Executivo a iniciativa de leis que disponham sobre a estruturação e funcionamento dos órgãos da administração pública</w:t>
      </w:r>
      <w:proofErr w:type="gramEnd"/>
      <w:r w:rsidRPr="00CF006E">
        <w:rPr>
          <w:rFonts w:ascii="Arial" w:hAnsi="Arial" w:cs="Arial"/>
          <w:bdr w:val="none" w:sz="0" w:space="0" w:color="auto" w:frame="1"/>
        </w:rPr>
        <w:t>.</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Do ponto de vista material, o Município possui competência privativa e suplementar para legislar sobre assuntos de interesse local e proteção ao meio ambiente e saúde pública (artigo 30, incisos I e II, da Constituição Federal, e artigo 13, inciso I, da Constituição do Estado do Rio Grande do Sul).</w:t>
      </w:r>
      <w:r w:rsidRPr="00CF006E">
        <w:rPr>
          <w:rFonts w:ascii="Arial" w:hAnsi="Arial" w:cs="Arial"/>
        </w:rPr>
        <w:t xml:space="preserve"> </w:t>
      </w:r>
    </w:p>
    <w:p w:rsidR="00CF006E" w:rsidRDefault="00CF006E" w:rsidP="00CF006E">
      <w:pPr>
        <w:pStyle w:val="Ttulo4"/>
        <w:spacing w:after="0"/>
        <w:jc w:val="both"/>
        <w:rPr>
          <w:rFonts w:ascii="Arial" w:hAnsi="Arial" w:cs="Arial"/>
          <w:bdr w:val="none" w:sz="0" w:space="0" w:color="auto" w:frame="1"/>
        </w:rPr>
      </w:pPr>
      <w:r w:rsidRPr="00CF006E">
        <w:rPr>
          <w:rFonts w:ascii="Arial" w:hAnsi="Arial" w:cs="Arial"/>
          <w:bdr w:val="none" w:sz="0" w:space="0" w:color="auto" w:frame="1"/>
        </w:rPr>
        <w:t>2.2. Da Criação do Fundo Municipal (FUMBEA)</w:t>
      </w:r>
    </w:p>
    <w:p w:rsidR="00CF006E" w:rsidRPr="00CF006E" w:rsidRDefault="00CF006E" w:rsidP="00CF006E">
      <w:pPr>
        <w:pStyle w:val="normal0"/>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rPr>
        <w:t>No tocante ao Fundo Municipal de Bem-Estar Animal (FUMBEA), a matéria encontra-se em alinhamento com as normas de direito financeiro e orçamentário (Lei Federal n.º 4.320/1964 e Lei Complementar n.º 101/2000 - LRF).</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r w:rsidRPr="00CF006E">
        <w:rPr>
          <w:rFonts w:ascii="Arial" w:hAnsi="Arial" w:cs="Arial"/>
          <w:bdr w:val="none" w:sz="0" w:space="0" w:color="auto" w:frame="1"/>
        </w:rPr>
        <w:t xml:space="preserve">A proposta estabelece a vinculação do Fundo à Secretaria Municipal de Meio Ambiente (art. 1º e art. 4º, § 1º), delimita de forma expressa e exaustiva a origem de suas receitas (art. 3º) e vincula sua aplicação estritamente aos objetivos institucionais definidos no diploma (art. 2º e art. 4º, § 2º). </w:t>
      </w:r>
    </w:p>
    <w:p w:rsid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Ademais, dispõe corretamente que a escrituração observará as normas da contabilidade pública e integrará a contabilidade geral do Município (art. 4º, § 3º), garantindo o atendimento aos princípios constitucionais da legalidade, transparência e responsabilidade fiscal.</w:t>
      </w:r>
      <w:r w:rsidRPr="00CF006E">
        <w:rPr>
          <w:rFonts w:ascii="Arial" w:hAnsi="Arial" w:cs="Arial"/>
        </w:rPr>
        <w:t xml:space="preserve"> </w:t>
      </w:r>
    </w:p>
    <w:p w:rsidR="00CF006E" w:rsidRDefault="00CF006E" w:rsidP="00CF006E">
      <w:pPr>
        <w:pStyle w:val="Ttulo4"/>
        <w:spacing w:after="0"/>
        <w:jc w:val="both"/>
        <w:rPr>
          <w:rFonts w:ascii="Arial" w:hAnsi="Arial" w:cs="Arial"/>
          <w:bdr w:val="none" w:sz="0" w:space="0" w:color="auto" w:frame="1"/>
        </w:rPr>
      </w:pPr>
      <w:r w:rsidRPr="00CF006E">
        <w:rPr>
          <w:rFonts w:ascii="Arial" w:hAnsi="Arial" w:cs="Arial"/>
          <w:bdr w:val="none" w:sz="0" w:space="0" w:color="auto" w:frame="1"/>
        </w:rPr>
        <w:lastRenderedPageBreak/>
        <w:t>2.3. Da Instituição do Conselho Municipal (COMBEAS)</w:t>
      </w:r>
    </w:p>
    <w:p w:rsidR="00CF006E" w:rsidRPr="00CF006E" w:rsidRDefault="00CF006E" w:rsidP="00CF006E">
      <w:pPr>
        <w:pStyle w:val="normal0"/>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rPr>
        <w:t>A instituição do Conselho Municipal de Bem-Estar Animal de Sapucaia do Sul (COMBEAS) assegura a participação popular na formulação e fiscalização de políticas públicas relativas ao meio ambiente e bem-estar animal.</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r w:rsidRPr="00CF006E">
        <w:rPr>
          <w:rFonts w:ascii="Arial" w:hAnsi="Arial" w:cs="Arial"/>
          <w:bdr w:val="none" w:sz="0" w:space="0" w:color="auto" w:frame="1"/>
        </w:rPr>
        <w:t xml:space="preserve">A estrutura apresentada respeita a diretriz de composição paritária entre o Poder Público e órgãos da sociedade civil (art. 9º). </w:t>
      </w:r>
    </w:p>
    <w:p w:rsidR="00CF006E" w:rsidRDefault="00CF006E" w:rsidP="00CF006E">
      <w:pPr>
        <w:pStyle w:val="NormalWeb"/>
        <w:spacing w:before="0" w:beforeAutospacing="0" w:after="0" w:afterAutospacing="0" w:line="360" w:lineRule="auto"/>
        <w:ind w:firstLine="1134"/>
        <w:jc w:val="both"/>
        <w:rPr>
          <w:rFonts w:ascii="Arial" w:hAnsi="Arial" w:cs="Arial"/>
          <w:bdr w:val="none" w:sz="0" w:space="0" w:color="auto" w:frame="1"/>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Cumpre salientar que a previsão do artigo 14, qual definindo a função de conselheiro como de "relevante interesse público e não remunerada", encontra-se perfeita com os preceitos de moralidade e eficiência administrativa.</w:t>
      </w:r>
      <w:r w:rsidRPr="00CF006E">
        <w:rPr>
          <w:rFonts w:ascii="Arial" w:hAnsi="Arial" w:cs="Arial"/>
        </w:rPr>
        <w:t xml:space="preserve"> </w:t>
      </w:r>
    </w:p>
    <w:p w:rsidR="00CF006E" w:rsidRDefault="00CF006E" w:rsidP="00CF006E">
      <w:pPr>
        <w:pStyle w:val="Ttulo4"/>
        <w:spacing w:after="0"/>
        <w:jc w:val="both"/>
        <w:rPr>
          <w:rFonts w:ascii="Arial" w:hAnsi="Arial" w:cs="Arial"/>
          <w:bdr w:val="none" w:sz="0" w:space="0" w:color="auto" w:frame="1"/>
        </w:rPr>
      </w:pPr>
      <w:r w:rsidRPr="00CF006E">
        <w:rPr>
          <w:rFonts w:ascii="Arial" w:hAnsi="Arial" w:cs="Arial"/>
          <w:bdr w:val="none" w:sz="0" w:space="0" w:color="auto" w:frame="1"/>
        </w:rPr>
        <w:t>2.4. Do Quórum de Aprovação e do Trâmite Legislativo</w:t>
      </w:r>
    </w:p>
    <w:p w:rsidR="00CF006E" w:rsidRPr="00CF006E" w:rsidRDefault="00CF006E" w:rsidP="00CF006E">
      <w:pPr>
        <w:pStyle w:val="normal0"/>
      </w:pPr>
    </w:p>
    <w:p w:rsidR="00CF006E" w:rsidRPr="00CF006E" w:rsidRDefault="00CF006E" w:rsidP="00CF006E">
      <w:pPr>
        <w:pStyle w:val="NormalWeb"/>
        <w:spacing w:before="0" w:beforeAutospacing="0" w:after="0" w:afterAutospacing="0" w:line="360" w:lineRule="auto"/>
        <w:ind w:firstLine="992"/>
        <w:jc w:val="both"/>
        <w:rPr>
          <w:rFonts w:ascii="Arial" w:hAnsi="Arial" w:cs="Arial"/>
        </w:rPr>
      </w:pPr>
      <w:r w:rsidRPr="00CF006E">
        <w:rPr>
          <w:rFonts w:ascii="Arial" w:hAnsi="Arial" w:cs="Arial"/>
          <w:bdr w:val="none" w:sz="0" w:space="0" w:color="auto" w:frame="1"/>
        </w:rPr>
        <w:t>A deliberação da presente matéria exige a presença da maioria absoluta dos membros da Câmara Municipal e aprovação mediante maioria simples dos votos dos presentes, nos termos da Lei Orgânica do Município.</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992"/>
        <w:jc w:val="both"/>
        <w:rPr>
          <w:rFonts w:ascii="Arial" w:hAnsi="Arial" w:cs="Arial"/>
        </w:rPr>
      </w:pPr>
      <w:r w:rsidRPr="00CF006E">
        <w:rPr>
          <w:rFonts w:ascii="Arial" w:hAnsi="Arial" w:cs="Arial"/>
        </w:rPr>
        <w:t>No que tange ao mérito procedimental no bojo desta Casa Legislativa, a proposição deve obrigatoriamente tramitar pelas seguintes Comissões Permanentes:</w:t>
      </w:r>
    </w:p>
    <w:p w:rsidR="00CF006E" w:rsidRPr="00CF006E" w:rsidRDefault="00CF006E" w:rsidP="00CF006E">
      <w:pPr>
        <w:pStyle w:val="NormalWeb"/>
        <w:numPr>
          <w:ilvl w:val="0"/>
          <w:numId w:val="2"/>
        </w:numPr>
        <w:spacing w:after="0" w:afterAutospacing="0"/>
        <w:ind w:left="2268" w:firstLine="0"/>
        <w:jc w:val="both"/>
        <w:rPr>
          <w:rFonts w:ascii="Arial" w:hAnsi="Arial" w:cs="Arial"/>
        </w:rPr>
      </w:pPr>
      <w:r w:rsidRPr="00CF006E">
        <w:rPr>
          <w:rFonts w:ascii="Arial" w:hAnsi="Arial" w:cs="Arial"/>
          <w:b/>
          <w:bCs/>
          <w:bdr w:val="none" w:sz="0" w:space="0" w:color="auto" w:frame="1"/>
        </w:rPr>
        <w:t>COMISSÃO DE LEGISLAÇÃO E JUSTIÇA:</w:t>
      </w:r>
      <w:r w:rsidRPr="00CF006E">
        <w:rPr>
          <w:rFonts w:ascii="Arial" w:hAnsi="Arial" w:cs="Arial"/>
          <w:bdr w:val="none" w:sz="0" w:space="0" w:color="auto" w:frame="1"/>
        </w:rPr>
        <w:t xml:space="preserve"> por ser condição indispensável de tramitação para análise dos aspectos constitucional, redacional e legal da proposição (art. 76 do Regimento Interno).</w:t>
      </w:r>
      <w:r w:rsidRPr="00CF006E">
        <w:rPr>
          <w:rFonts w:ascii="Arial" w:hAnsi="Arial" w:cs="Arial"/>
        </w:rPr>
        <w:t xml:space="preserve"> </w:t>
      </w:r>
    </w:p>
    <w:p w:rsidR="00CF006E" w:rsidRPr="00CF006E" w:rsidRDefault="00CF006E" w:rsidP="00CF006E">
      <w:pPr>
        <w:pStyle w:val="NormalWeb"/>
        <w:numPr>
          <w:ilvl w:val="0"/>
          <w:numId w:val="2"/>
        </w:numPr>
        <w:spacing w:after="0" w:afterAutospacing="0"/>
        <w:ind w:left="2268" w:firstLine="0"/>
        <w:jc w:val="both"/>
        <w:rPr>
          <w:rFonts w:ascii="Arial" w:hAnsi="Arial" w:cs="Arial"/>
        </w:rPr>
      </w:pPr>
      <w:r w:rsidRPr="00CF006E">
        <w:rPr>
          <w:rFonts w:ascii="Arial" w:hAnsi="Arial" w:cs="Arial"/>
          <w:b/>
          <w:bCs/>
          <w:bdr w:val="none" w:sz="0" w:space="0" w:color="auto" w:frame="1"/>
        </w:rPr>
        <w:t>COMISSÃO DE FINANÇAS E ORÇAMENTO:</w:t>
      </w:r>
      <w:r w:rsidRPr="00CF006E">
        <w:rPr>
          <w:rFonts w:ascii="Arial" w:hAnsi="Arial" w:cs="Arial"/>
          <w:bdr w:val="none" w:sz="0" w:space="0" w:color="auto" w:frame="1"/>
        </w:rPr>
        <w:t xml:space="preserve"> ante a competência específica para manifestar-se sobre matérias de caráter financeiro, criação de fundos e destinação de receitas públicas (art. 77, inciso IV, do Regimento Interno).</w:t>
      </w:r>
      <w:r w:rsidRPr="00CF006E">
        <w:rPr>
          <w:rFonts w:ascii="Arial" w:hAnsi="Arial" w:cs="Arial"/>
        </w:rPr>
        <w:t xml:space="preserve"> </w:t>
      </w:r>
    </w:p>
    <w:p w:rsidR="00CF006E" w:rsidRDefault="00CF006E" w:rsidP="00CF006E">
      <w:pPr>
        <w:pStyle w:val="NormalWeb"/>
        <w:numPr>
          <w:ilvl w:val="0"/>
          <w:numId w:val="2"/>
        </w:numPr>
        <w:spacing w:after="0" w:afterAutospacing="0"/>
        <w:ind w:left="2268" w:firstLine="0"/>
        <w:jc w:val="both"/>
        <w:rPr>
          <w:rFonts w:ascii="Arial" w:hAnsi="Arial" w:cs="Arial"/>
        </w:rPr>
      </w:pPr>
      <w:r w:rsidRPr="00CF006E">
        <w:rPr>
          <w:rFonts w:ascii="Arial" w:hAnsi="Arial" w:cs="Arial"/>
          <w:b/>
          <w:bCs/>
          <w:bdr w:val="none" w:sz="0" w:space="0" w:color="auto" w:frame="1"/>
        </w:rPr>
        <w:t>COMISSÃO DE SAÚDE, AÇÃO SOCIAL E MEIO AMBIENTE:</w:t>
      </w:r>
      <w:r w:rsidRPr="00CF006E">
        <w:rPr>
          <w:rFonts w:ascii="Arial" w:hAnsi="Arial" w:cs="Arial"/>
          <w:bdr w:val="none" w:sz="0" w:space="0" w:color="auto" w:frame="1"/>
        </w:rPr>
        <w:t xml:space="preserve"> por se tratar de matéria inerente à proteção do meio ambiente, bem-estar animal e saúde/saneamento (art. 79, § 2º, do Regimento Interno).</w:t>
      </w:r>
      <w:r w:rsidRPr="00CF006E">
        <w:rPr>
          <w:rFonts w:ascii="Arial" w:hAnsi="Arial" w:cs="Arial"/>
        </w:rPr>
        <w:t xml:space="preserve"> </w:t>
      </w:r>
    </w:p>
    <w:p w:rsidR="00CF006E" w:rsidRPr="00CF006E" w:rsidRDefault="00CF006E" w:rsidP="00CF006E">
      <w:pPr>
        <w:pStyle w:val="NormalWeb"/>
        <w:spacing w:after="0" w:afterAutospacing="0"/>
        <w:jc w:val="both"/>
        <w:rPr>
          <w:rFonts w:ascii="Arial" w:hAnsi="Arial" w:cs="Arial"/>
        </w:rPr>
      </w:pPr>
    </w:p>
    <w:p w:rsidR="00CF006E" w:rsidRDefault="00CF006E" w:rsidP="00CF006E">
      <w:pPr>
        <w:pStyle w:val="Ttulo3"/>
        <w:numPr>
          <w:ilvl w:val="0"/>
          <w:numId w:val="2"/>
        </w:numPr>
        <w:spacing w:after="0"/>
        <w:jc w:val="center"/>
        <w:rPr>
          <w:rFonts w:ascii="Arial" w:hAnsi="Arial" w:cs="Arial"/>
          <w:sz w:val="24"/>
          <w:szCs w:val="24"/>
          <w:bdr w:val="none" w:sz="0" w:space="0" w:color="auto" w:frame="1"/>
        </w:rPr>
      </w:pPr>
      <w:r w:rsidRPr="00CF006E">
        <w:rPr>
          <w:rFonts w:ascii="Arial" w:hAnsi="Arial" w:cs="Arial"/>
          <w:sz w:val="24"/>
          <w:szCs w:val="24"/>
          <w:bdr w:val="none" w:sz="0" w:space="0" w:color="auto" w:frame="1"/>
        </w:rPr>
        <w:t>CONSIDERAÇÕES FINAIS</w:t>
      </w:r>
    </w:p>
    <w:p w:rsidR="00CF006E" w:rsidRPr="00CF006E" w:rsidRDefault="00CF006E" w:rsidP="00CF006E">
      <w:pPr>
        <w:pStyle w:val="normal0"/>
        <w:ind w:left="720"/>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 xml:space="preserve">Diante dos fundamentos legais e constitucionais expostos, esta Procuradoria opina pela </w:t>
      </w:r>
      <w:r w:rsidRPr="00CF006E">
        <w:rPr>
          <w:rFonts w:ascii="Arial" w:hAnsi="Arial" w:cs="Arial"/>
          <w:b/>
          <w:bCs/>
          <w:bdr w:val="none" w:sz="0" w:space="0" w:color="auto" w:frame="1"/>
        </w:rPr>
        <w:t>VIABILIDADE DA TRAMITAÇÃO</w:t>
      </w:r>
      <w:r w:rsidRPr="00CF006E">
        <w:rPr>
          <w:rFonts w:ascii="Arial" w:hAnsi="Arial" w:cs="Arial"/>
          <w:bdr w:val="none" w:sz="0" w:space="0" w:color="auto" w:frame="1"/>
        </w:rPr>
        <w:t xml:space="preserve"> do Projeto de Lei Municipal de origem do Poder Executivo (Mensagem n.º 59/2026), porquanto </w:t>
      </w:r>
      <w:r w:rsidRPr="00CF006E">
        <w:rPr>
          <w:rFonts w:ascii="Arial" w:hAnsi="Arial" w:cs="Arial"/>
          <w:bdr w:val="none" w:sz="0" w:space="0" w:color="auto" w:frame="1"/>
        </w:rPr>
        <w:lastRenderedPageBreak/>
        <w:t>observados os requisitos formais e constitucionais relativos à iniciativa, competência e estruturação da matéria.</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Ressalta-se que o presente parecer possui caráter estritamente opinativo e jurídico, não vinculando as decisões meritórias das Comissões Permanentes ou do Plenário desta Casa Legislativa.</w:t>
      </w:r>
      <w:r w:rsidRPr="00CF006E">
        <w:rPr>
          <w:rFonts w:ascii="Arial" w:hAnsi="Arial" w:cs="Arial"/>
        </w:rPr>
        <w:t xml:space="preserve"> </w:t>
      </w: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p>
    <w:p w:rsidR="00CF006E" w:rsidRPr="00CF006E" w:rsidRDefault="00CF006E" w:rsidP="00CF006E">
      <w:pPr>
        <w:pStyle w:val="NormalWeb"/>
        <w:spacing w:before="0" w:beforeAutospacing="0" w:after="0" w:afterAutospacing="0" w:line="360" w:lineRule="auto"/>
        <w:ind w:firstLine="1134"/>
        <w:jc w:val="both"/>
        <w:rPr>
          <w:rFonts w:ascii="Arial" w:hAnsi="Arial" w:cs="Arial"/>
        </w:rPr>
      </w:pPr>
      <w:r w:rsidRPr="00CF006E">
        <w:rPr>
          <w:rFonts w:ascii="Arial" w:hAnsi="Arial" w:cs="Arial"/>
          <w:bdr w:val="none" w:sz="0" w:space="0" w:color="auto" w:frame="1"/>
        </w:rPr>
        <w:t xml:space="preserve">Encaminhem-se os autos à </w:t>
      </w:r>
      <w:r w:rsidRPr="00CF006E">
        <w:rPr>
          <w:rFonts w:ascii="Arial" w:hAnsi="Arial" w:cs="Arial"/>
          <w:b/>
          <w:bCs/>
          <w:bdr w:val="none" w:sz="0" w:space="0" w:color="auto" w:frame="1"/>
        </w:rPr>
        <w:t>DIRETORIA LEGISLATIVA</w:t>
      </w:r>
      <w:r w:rsidRPr="00CF006E">
        <w:rPr>
          <w:rFonts w:ascii="Arial" w:hAnsi="Arial" w:cs="Arial"/>
          <w:bdr w:val="none" w:sz="0" w:space="0" w:color="auto" w:frame="1"/>
        </w:rPr>
        <w:t xml:space="preserve"> para as devidas providências e inclusão na pauta de tramitação das comissões temáticas competentes.</w:t>
      </w:r>
      <w:r w:rsidRPr="00CF006E">
        <w:rPr>
          <w:rFonts w:ascii="Arial" w:hAnsi="Arial" w:cs="Arial"/>
        </w:rPr>
        <w:t xml:space="preserve"> </w:t>
      </w:r>
    </w:p>
    <w:p w:rsidR="00CF006E" w:rsidRPr="00CF006E" w:rsidRDefault="00CF006E" w:rsidP="00CF006E">
      <w:pPr>
        <w:pStyle w:val="NormalWeb"/>
        <w:spacing w:after="0" w:afterAutospacing="0"/>
      </w:pPr>
    </w:p>
    <w:p w:rsidR="00CF006E" w:rsidRPr="00CF006E" w:rsidRDefault="00CF006E" w:rsidP="00CF006E">
      <w:pPr>
        <w:pStyle w:val="NormalWeb"/>
        <w:spacing w:after="0" w:afterAutospacing="0"/>
        <w:jc w:val="center"/>
        <w:rPr>
          <w:rFonts w:ascii="Arial" w:hAnsi="Arial" w:cs="Arial"/>
        </w:rPr>
      </w:pPr>
      <w:r w:rsidRPr="00CF006E">
        <w:rPr>
          <w:rFonts w:ascii="Arial" w:hAnsi="Arial" w:cs="Arial"/>
        </w:rPr>
        <w:t>Sapucaia do Sul/RS, 05 de agosto de 2026.</w:t>
      </w:r>
    </w:p>
    <w:p w:rsidR="00CF006E" w:rsidRPr="00CF006E" w:rsidRDefault="00CF006E" w:rsidP="00CF006E">
      <w:pPr>
        <w:pStyle w:val="NormalWeb"/>
        <w:spacing w:after="0" w:afterAutospacing="0"/>
        <w:jc w:val="center"/>
        <w:rPr>
          <w:rFonts w:ascii="Arial" w:hAnsi="Arial" w:cs="Arial"/>
        </w:rPr>
      </w:pPr>
    </w:p>
    <w:p w:rsidR="00CF006E" w:rsidRPr="00CF006E" w:rsidRDefault="00CF006E" w:rsidP="00CF006E">
      <w:pPr>
        <w:pStyle w:val="NormalWeb"/>
        <w:spacing w:before="0" w:beforeAutospacing="0" w:after="0" w:afterAutospacing="0"/>
        <w:jc w:val="center"/>
        <w:rPr>
          <w:rFonts w:ascii="Arial" w:hAnsi="Arial" w:cs="Arial"/>
        </w:rPr>
      </w:pPr>
      <w:r w:rsidRPr="00CF006E">
        <w:rPr>
          <w:rFonts w:ascii="Arial" w:hAnsi="Arial" w:cs="Arial"/>
          <w:b/>
          <w:bCs/>
          <w:bdr w:val="none" w:sz="0" w:space="0" w:color="auto" w:frame="1"/>
        </w:rPr>
        <w:t>João Roberto da Fonseca Junior</w:t>
      </w:r>
    </w:p>
    <w:p w:rsidR="00CF006E" w:rsidRPr="00CF006E" w:rsidRDefault="00CF006E" w:rsidP="00CF006E">
      <w:pPr>
        <w:pStyle w:val="NormalWeb"/>
        <w:spacing w:before="0" w:beforeAutospacing="0" w:after="0" w:afterAutospacing="0"/>
        <w:jc w:val="center"/>
        <w:rPr>
          <w:rFonts w:ascii="Arial" w:hAnsi="Arial" w:cs="Arial"/>
          <w:bdr w:val="none" w:sz="0" w:space="0" w:color="auto" w:frame="1"/>
        </w:rPr>
      </w:pPr>
      <w:r w:rsidRPr="00CF006E">
        <w:rPr>
          <w:rFonts w:ascii="Arial" w:hAnsi="Arial" w:cs="Arial"/>
          <w:bdr w:val="none" w:sz="0" w:space="0" w:color="auto" w:frame="1"/>
        </w:rPr>
        <w:t xml:space="preserve">Procurador-Chefe </w:t>
      </w:r>
    </w:p>
    <w:p w:rsidR="00CF006E" w:rsidRPr="00CF006E" w:rsidRDefault="00CF006E" w:rsidP="00CF006E">
      <w:pPr>
        <w:pStyle w:val="NormalWeb"/>
        <w:spacing w:before="0" w:beforeAutospacing="0" w:after="0" w:afterAutospacing="0"/>
        <w:jc w:val="center"/>
        <w:rPr>
          <w:rFonts w:ascii="Arial" w:hAnsi="Arial" w:cs="Arial"/>
        </w:rPr>
      </w:pPr>
      <w:r w:rsidRPr="00CF006E">
        <w:rPr>
          <w:rFonts w:ascii="Arial" w:hAnsi="Arial" w:cs="Arial"/>
          <w:bdr w:val="none" w:sz="0" w:space="0" w:color="auto" w:frame="1"/>
        </w:rPr>
        <w:t>OAB/RS 69.257</w:t>
      </w:r>
    </w:p>
    <w:p w:rsidR="00CF006E" w:rsidRPr="00CF006E" w:rsidRDefault="00CF006E">
      <w:pPr>
        <w:pStyle w:val="normal0"/>
        <w:rPr>
          <w:rFonts w:ascii="Arial" w:eastAsia="Arial" w:hAnsi="Arial" w:cs="Arial"/>
          <w:sz w:val="28"/>
          <w:szCs w:val="28"/>
        </w:rPr>
      </w:pPr>
    </w:p>
    <w:sectPr w:rsidR="00CF006E" w:rsidRPr="00CF006E" w:rsidSect="00124CCC">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266" w:rsidRDefault="00C77266" w:rsidP="00124CCC">
      <w:r>
        <w:separator/>
      </w:r>
    </w:p>
  </w:endnote>
  <w:endnote w:type="continuationSeparator" w:id="0">
    <w:p w:rsidR="00C77266" w:rsidRDefault="00C77266" w:rsidP="00124C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266" w:rsidRDefault="00C77266" w:rsidP="00124CCC">
      <w:r>
        <w:separator/>
      </w:r>
    </w:p>
  </w:footnote>
  <w:footnote w:type="continuationSeparator" w:id="0">
    <w:p w:rsidR="00C77266" w:rsidRDefault="00C77266" w:rsidP="00124C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CC" w:rsidRDefault="00C70795">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124CCC" w:rsidRDefault="00C70795">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124CCC" w:rsidRDefault="00C70795">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124CCC" w:rsidRDefault="00124CCC">
    <w:pPr>
      <w:pStyle w:val="normal0"/>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165AF"/>
    <w:multiLevelType w:val="multilevel"/>
    <w:tmpl w:val="8188A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8B587D"/>
    <w:multiLevelType w:val="multilevel"/>
    <w:tmpl w:val="F90A7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1316F61"/>
    <w:multiLevelType w:val="hybridMultilevel"/>
    <w:tmpl w:val="890877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124CCC"/>
    <w:rsid w:val="00124CCC"/>
    <w:rsid w:val="00292EF7"/>
    <w:rsid w:val="00BF6B0E"/>
    <w:rsid w:val="00C70795"/>
    <w:rsid w:val="00C77266"/>
    <w:rsid w:val="00CF006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B0E"/>
  </w:style>
  <w:style w:type="paragraph" w:styleId="Ttulo1">
    <w:name w:val="heading 1"/>
    <w:basedOn w:val="normal0"/>
    <w:next w:val="normal0"/>
    <w:rsid w:val="00124CCC"/>
    <w:pPr>
      <w:keepNext/>
      <w:outlineLvl w:val="0"/>
    </w:pPr>
    <w:rPr>
      <w:sz w:val="36"/>
      <w:szCs w:val="36"/>
    </w:rPr>
  </w:style>
  <w:style w:type="paragraph" w:styleId="Ttulo2">
    <w:name w:val="heading 2"/>
    <w:basedOn w:val="normal0"/>
    <w:next w:val="normal0"/>
    <w:rsid w:val="00124CCC"/>
    <w:pPr>
      <w:keepNext/>
      <w:keepLines/>
      <w:spacing w:before="360" w:after="80"/>
      <w:outlineLvl w:val="1"/>
    </w:pPr>
    <w:rPr>
      <w:b/>
      <w:sz w:val="36"/>
      <w:szCs w:val="36"/>
    </w:rPr>
  </w:style>
  <w:style w:type="paragraph" w:styleId="Ttulo3">
    <w:name w:val="heading 3"/>
    <w:basedOn w:val="normal0"/>
    <w:next w:val="normal0"/>
    <w:rsid w:val="00124CCC"/>
    <w:pPr>
      <w:keepNext/>
      <w:keepLines/>
      <w:spacing w:before="280" w:after="80"/>
      <w:outlineLvl w:val="2"/>
    </w:pPr>
    <w:rPr>
      <w:b/>
      <w:sz w:val="28"/>
      <w:szCs w:val="28"/>
    </w:rPr>
  </w:style>
  <w:style w:type="paragraph" w:styleId="Ttulo4">
    <w:name w:val="heading 4"/>
    <w:basedOn w:val="normal0"/>
    <w:next w:val="normal0"/>
    <w:rsid w:val="00124CCC"/>
    <w:pPr>
      <w:keepNext/>
      <w:keepLines/>
      <w:spacing w:before="240" w:after="40"/>
      <w:outlineLvl w:val="3"/>
    </w:pPr>
    <w:rPr>
      <w:b/>
    </w:rPr>
  </w:style>
  <w:style w:type="paragraph" w:styleId="Ttulo5">
    <w:name w:val="heading 5"/>
    <w:basedOn w:val="normal0"/>
    <w:next w:val="normal0"/>
    <w:rsid w:val="00124CCC"/>
    <w:pPr>
      <w:keepNext/>
      <w:keepLines/>
      <w:spacing w:before="220" w:after="40"/>
      <w:outlineLvl w:val="4"/>
    </w:pPr>
    <w:rPr>
      <w:b/>
      <w:sz w:val="22"/>
      <w:szCs w:val="22"/>
    </w:rPr>
  </w:style>
  <w:style w:type="paragraph" w:styleId="Ttulo6">
    <w:name w:val="heading 6"/>
    <w:basedOn w:val="normal0"/>
    <w:next w:val="normal0"/>
    <w:rsid w:val="00124CCC"/>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24CCC"/>
    <w:tblPr>
      <w:tblCellMar>
        <w:top w:w="100" w:type="dxa"/>
        <w:left w:w="100" w:type="dxa"/>
        <w:bottom w:w="100" w:type="dxa"/>
        <w:right w:w="100" w:type="dxa"/>
      </w:tblCellMar>
    </w:tblPr>
  </w:style>
  <w:style w:type="paragraph" w:customStyle="1" w:styleId="normal0">
    <w:name w:val="normal"/>
    <w:rsid w:val="00124CCC"/>
  </w:style>
  <w:style w:type="paragraph" w:styleId="Ttulo">
    <w:name w:val="Title"/>
    <w:basedOn w:val="normal0"/>
    <w:next w:val="normal0"/>
    <w:rsid w:val="00124CCC"/>
    <w:pPr>
      <w:keepNext/>
      <w:keepLines/>
      <w:spacing w:before="480" w:after="120"/>
    </w:pPr>
    <w:rPr>
      <w:b/>
      <w:sz w:val="72"/>
      <w:szCs w:val="72"/>
    </w:rPr>
  </w:style>
  <w:style w:type="paragraph" w:styleId="Subttulo">
    <w:name w:val="Subtitle"/>
    <w:basedOn w:val="normal0"/>
    <w:next w:val="normal0"/>
    <w:rsid w:val="00124CCC"/>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CF006E"/>
    <w:pPr>
      <w:spacing w:before="100" w:beforeAutospacing="1" w:after="100" w:afterAutospacing="1"/>
    </w:pPr>
  </w:style>
  <w:style w:type="paragraph" w:styleId="PargrafodaLista">
    <w:name w:val="List Paragraph"/>
    <w:basedOn w:val="Normal"/>
    <w:uiPriority w:val="34"/>
    <w:qFormat/>
    <w:rsid w:val="00CF006E"/>
    <w:pPr>
      <w:ind w:left="720"/>
      <w:contextualSpacing/>
    </w:pPr>
  </w:style>
</w:styles>
</file>

<file path=word/webSettings.xml><?xml version="1.0" encoding="utf-8"?>
<w:webSettings xmlns:r="http://schemas.openxmlformats.org/officeDocument/2006/relationships" xmlns:w="http://schemas.openxmlformats.org/wordprocessingml/2006/main">
  <w:divs>
    <w:div w:id="1048142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880</Words>
  <Characters>4758</Characters>
  <Application>Microsoft Office Word</Application>
  <DocSecurity>0</DocSecurity>
  <Lines>39</Lines>
  <Paragraphs>11</Paragraphs>
  <ScaleCrop>false</ScaleCrop>
  <Company/>
  <LinksUpToDate>false</LinksUpToDate>
  <CharactersWithSpaces>5627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Fonseca</dc:creator>
  <cp:lastModifiedBy>joao.fonseca</cp:lastModifiedBy>
  <cp:revision>2</cp:revision>
  <dcterms:created xsi:type="dcterms:W3CDTF">2026-08-05T17:25:00Z</dcterms:created>
  <dcterms:modified xsi:type="dcterms:W3CDTF">2026-08-05T17:25:00Z</dcterms:modified>
</cp:coreProperties>
</file>