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99170D" w:rsidRDefault="008C5FEF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:rsidR="008072DE" w:rsidRPr="00723C35" w:rsidRDefault="00AE49B5" w:rsidP="00723C35">
      <w:pPr>
        <w:spacing w:line="360" w:lineRule="auto"/>
        <w:ind w:left="101" w:right="2787"/>
        <w:rPr>
          <w:rFonts w:ascii="Arial" w:hAnsi="Arial" w:cs="Arial"/>
          <w:b/>
          <w:sz w:val="24"/>
          <w:szCs w:val="24"/>
        </w:rPr>
      </w:pPr>
      <w:r w:rsidRPr="00723C35">
        <w:rPr>
          <w:rFonts w:ascii="Arial" w:hAnsi="Arial" w:cs="Arial"/>
          <w:b/>
          <w:sz w:val="24"/>
          <w:szCs w:val="24"/>
        </w:rPr>
        <w:t>Mensagem</w:t>
      </w:r>
      <w:r w:rsidRPr="00723C3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23C35">
        <w:rPr>
          <w:rFonts w:ascii="Arial" w:hAnsi="Arial" w:cs="Arial"/>
          <w:b/>
          <w:sz w:val="24"/>
          <w:szCs w:val="24"/>
        </w:rPr>
        <w:t>nº</w:t>
      </w:r>
      <w:r w:rsidR="00645D3D" w:rsidRPr="00723C35">
        <w:rPr>
          <w:rFonts w:ascii="Arial" w:hAnsi="Arial" w:cs="Arial"/>
          <w:b/>
          <w:sz w:val="24"/>
          <w:szCs w:val="24"/>
        </w:rPr>
        <w:t xml:space="preserve"> </w:t>
      </w:r>
      <w:r w:rsidR="009305E1" w:rsidRPr="00723C35">
        <w:rPr>
          <w:rFonts w:ascii="Arial" w:hAnsi="Arial" w:cs="Arial"/>
          <w:b/>
          <w:sz w:val="24"/>
          <w:szCs w:val="24"/>
        </w:rPr>
        <w:t>06</w:t>
      </w:r>
      <w:r w:rsidR="00723C35" w:rsidRPr="00723C35">
        <w:rPr>
          <w:rFonts w:ascii="Arial" w:hAnsi="Arial" w:cs="Arial"/>
          <w:b/>
          <w:sz w:val="24"/>
          <w:szCs w:val="24"/>
        </w:rPr>
        <w:t>4</w:t>
      </w:r>
      <w:r w:rsidR="009305E1" w:rsidRPr="00723C35">
        <w:rPr>
          <w:rFonts w:ascii="Arial" w:hAnsi="Arial" w:cs="Arial"/>
          <w:b/>
          <w:sz w:val="24"/>
          <w:szCs w:val="24"/>
        </w:rPr>
        <w:t>/</w:t>
      </w:r>
      <w:r w:rsidR="00F01B06" w:rsidRPr="00723C35">
        <w:rPr>
          <w:rFonts w:ascii="Arial" w:hAnsi="Arial" w:cs="Arial"/>
          <w:b/>
          <w:sz w:val="24"/>
          <w:szCs w:val="24"/>
        </w:rPr>
        <w:t>2026</w:t>
      </w:r>
    </w:p>
    <w:p w:rsidR="00723C35" w:rsidRPr="00723C35" w:rsidRDefault="00723C35" w:rsidP="00723C35">
      <w:pPr>
        <w:spacing w:line="360" w:lineRule="auto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AUTORIA: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Poder Executivo Municipal </w:t>
      </w:r>
    </w:p>
    <w:p w:rsidR="00723C35" w:rsidRPr="00723C35" w:rsidRDefault="00723C35" w:rsidP="00723C35">
      <w:pPr>
        <w:spacing w:line="360" w:lineRule="auto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ASSUNTO: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Altera a redação do art. 14 da Lei Municipal nº 3.603, de 10 de dezembro de 2014</w:t>
      </w:r>
      <w:r w:rsidR="00276910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723C35">
      <w:pPr>
        <w:spacing w:line="360" w:lineRule="auto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RELATORIA:</w:t>
      </w:r>
      <w:r w:rsidRPr="00723C35">
        <w:rPr>
          <w:rFonts w:ascii="Arial" w:hAnsi="Arial" w:cs="Arial"/>
          <w:sz w:val="24"/>
          <w:szCs w:val="24"/>
        </w:rPr>
        <w:t xml:space="preserve"> Procuradoria Jurídica da Câmara Municipal de Sapucaia do Sul</w:t>
      </w:r>
    </w:p>
    <w:p w:rsidR="00723C35" w:rsidRPr="00723C35" w:rsidRDefault="00723C35" w:rsidP="00723C35">
      <w:pPr>
        <w:spacing w:line="360" w:lineRule="auto"/>
        <w:rPr>
          <w:rFonts w:ascii="Arial" w:hAnsi="Arial" w:cs="Arial"/>
          <w:sz w:val="24"/>
          <w:szCs w:val="24"/>
        </w:rPr>
      </w:pPr>
    </w:p>
    <w:p w:rsidR="00723C35" w:rsidRPr="00723C35" w:rsidRDefault="00723C35" w:rsidP="00276910">
      <w:pPr>
        <w:pStyle w:val="Ttulo3"/>
        <w:spacing w:before="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723C35">
        <w:rPr>
          <w:rFonts w:ascii="Arial" w:hAnsi="Arial" w:cs="Arial"/>
          <w:color w:val="auto"/>
          <w:sz w:val="24"/>
          <w:szCs w:val="24"/>
          <w:bdr w:val="none" w:sz="0" w:space="0" w:color="auto" w:frame="1"/>
        </w:rPr>
        <w:t>RELATÓRIO</w:t>
      </w:r>
    </w:p>
    <w:p w:rsidR="00723C35" w:rsidRPr="00723C35" w:rsidRDefault="00723C35" w:rsidP="00276910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Submete-se à apreciação desta Procuradoria Jurídica o Projeto de Lei protocolado pelo Chefe do Poder Executivo Municipal por meio da Mensagem nº 064/2026, amparado no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82, inciso I, da Lei Orgânica do Município de Sapucaia do Sul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276910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:rsidR="00723C35" w:rsidRPr="00723C35" w:rsidRDefault="00723C35" w:rsidP="00276910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A proposição tem por objeto alterar a redação do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14 da Lei Municipal nº 3.603/2014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>, estabelecendo hipóteses excepcionais de dispensa/isenção de custos dos serviços de poda, supressão de vegetação e destinação de resíduos em imóveis privados.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276910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:rsidR="00723C35" w:rsidRPr="00723C35" w:rsidRDefault="00723C35" w:rsidP="00276910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>O Projeto de Lei apresenta a seguinte estrutura normativa: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723C35">
      <w:pPr>
        <w:spacing w:line="360" w:lineRule="auto"/>
        <w:rPr>
          <w:rFonts w:ascii="Arial" w:hAnsi="Arial" w:cs="Arial"/>
          <w:sz w:val="24"/>
          <w:szCs w:val="24"/>
        </w:rPr>
      </w:pPr>
    </w:p>
    <w:p w:rsidR="00723C35" w:rsidRPr="00723C35" w:rsidRDefault="00723C35" w:rsidP="00276910">
      <w:pPr>
        <w:widowControl/>
        <w:numPr>
          <w:ilvl w:val="0"/>
          <w:numId w:val="7"/>
        </w:numPr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Caput do art. 14: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Mantém a regra de que os custos dos serviços e da destinação dos resíduos correm às expensas do solicitante da autorização do manejo;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276910">
      <w:pP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3C35" w:rsidRPr="00723C35" w:rsidRDefault="00723C35" w:rsidP="00276910">
      <w:pPr>
        <w:widowControl/>
        <w:numPr>
          <w:ilvl w:val="0"/>
          <w:numId w:val="7"/>
        </w:numPr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Parágrafo único do art. 14:</w:t>
      </w:r>
      <w:r w:rsidRPr="00723C35">
        <w:rPr>
          <w:rFonts w:ascii="Arial" w:hAnsi="Arial" w:cs="Arial"/>
          <w:sz w:val="24"/>
          <w:szCs w:val="24"/>
        </w:rPr>
        <w:t xml:space="preserve"> Cria exceção à regra geral do </w:t>
      </w:r>
      <w:r w:rsidRPr="00276910">
        <w:rPr>
          <w:rFonts w:ascii="Arial" w:hAnsi="Arial" w:cs="Arial"/>
          <w:i/>
          <w:sz w:val="24"/>
          <w:szCs w:val="24"/>
        </w:rPr>
        <w:t>caput</w:t>
      </w:r>
      <w:r w:rsidRPr="00723C35">
        <w:rPr>
          <w:rFonts w:ascii="Arial" w:hAnsi="Arial" w:cs="Arial"/>
          <w:sz w:val="24"/>
          <w:szCs w:val="24"/>
        </w:rPr>
        <w:t xml:space="preserve"> para:</w:t>
      </w:r>
    </w:p>
    <w:p w:rsidR="00723C35" w:rsidRPr="00723C35" w:rsidRDefault="00723C35" w:rsidP="00276910">
      <w:pP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3C35" w:rsidRPr="00723C35" w:rsidRDefault="00723C35" w:rsidP="00276910">
      <w:pPr>
        <w:widowControl/>
        <w:numPr>
          <w:ilvl w:val="1"/>
          <w:numId w:val="7"/>
        </w:numPr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>Proprietários de imóveis inscritos no Cadastro Único (CadÚnico), com renda familiar de até 3 (três) salários mínimos, mediante comprovação de propriedade;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723C35">
      <w:pPr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723C35" w:rsidRPr="00723C35" w:rsidRDefault="00723C35" w:rsidP="00723C35">
      <w:pPr>
        <w:widowControl/>
        <w:numPr>
          <w:ilvl w:val="1"/>
          <w:numId w:val="7"/>
        </w:numPr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>Áreas que possuam vegetais em situação de risco, devidamente constatada pelo órgão municipal competente;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723C35">
      <w:pPr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723C35" w:rsidRPr="00723C35" w:rsidRDefault="00723C35" w:rsidP="00723C35">
      <w:pPr>
        <w:widowControl/>
        <w:numPr>
          <w:ilvl w:val="1"/>
          <w:numId w:val="7"/>
        </w:numPr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>Ressalva expressa de que a exceção não se aplica a imóveis pertencentes ao Estado;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723C35">
      <w:pPr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723C35" w:rsidRPr="00723C35" w:rsidRDefault="00723C35" w:rsidP="00723C35">
      <w:pPr>
        <w:widowControl/>
        <w:numPr>
          <w:ilvl w:val="0"/>
          <w:numId w:val="7"/>
        </w:numPr>
        <w:autoSpaceDE/>
        <w:autoSpaceDN/>
        <w:spacing w:line="360" w:lineRule="auto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lastRenderedPageBreak/>
        <w:t>Art. 2º: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Cláusula de vigência a partir da publicação.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723C35">
      <w:pPr>
        <w:spacing w:line="360" w:lineRule="auto"/>
        <w:ind w:left="720"/>
        <w:rPr>
          <w:rFonts w:ascii="Arial" w:hAnsi="Arial" w:cs="Arial"/>
          <w:sz w:val="24"/>
          <w:szCs w:val="24"/>
        </w:rPr>
      </w:pPr>
    </w:p>
    <w:p w:rsidR="00723C35" w:rsidRPr="00723C35" w:rsidRDefault="00723C35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A proposta vem instruída com a devida Mensagem Justificativa escrita, atendendo ao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104 do Regimento Interno (Resolução Plenária nº 395/2004)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e aos preceitos da Lei Orgânica Municipal.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723C35" w:rsidRPr="00723C35" w:rsidRDefault="00723C35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>É o relatório.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723C35">
      <w:pPr>
        <w:spacing w:line="360" w:lineRule="auto"/>
        <w:rPr>
          <w:rFonts w:ascii="Arial" w:hAnsi="Arial" w:cs="Arial"/>
          <w:sz w:val="24"/>
          <w:szCs w:val="24"/>
        </w:rPr>
      </w:pPr>
    </w:p>
    <w:p w:rsidR="00723C35" w:rsidRDefault="00276910" w:rsidP="00276910">
      <w:pPr>
        <w:pStyle w:val="Ttulo3"/>
        <w:spacing w:before="0" w:line="360" w:lineRule="auto"/>
        <w:jc w:val="center"/>
        <w:rPr>
          <w:rFonts w:ascii="Arial" w:hAnsi="Arial" w:cs="Arial"/>
          <w:color w:val="auto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color w:val="auto"/>
          <w:sz w:val="24"/>
          <w:szCs w:val="24"/>
          <w:bdr w:val="none" w:sz="0" w:space="0" w:color="auto" w:frame="1"/>
        </w:rPr>
        <w:t>PARECER JURÍDICO</w:t>
      </w:r>
    </w:p>
    <w:p w:rsidR="00276910" w:rsidRPr="00276910" w:rsidRDefault="00276910" w:rsidP="00276910"/>
    <w:p w:rsidR="00276910" w:rsidRDefault="00276910" w:rsidP="00723C35">
      <w:pPr>
        <w:pStyle w:val="Ttulo4"/>
        <w:spacing w:before="0" w:line="360" w:lineRule="auto"/>
        <w:rPr>
          <w:rFonts w:ascii="Arial" w:hAnsi="Arial" w:cs="Arial"/>
          <w:color w:val="auto"/>
          <w:sz w:val="24"/>
          <w:szCs w:val="24"/>
          <w:bdr w:val="none" w:sz="0" w:space="0" w:color="auto" w:frame="1"/>
        </w:rPr>
      </w:pPr>
    </w:p>
    <w:p w:rsidR="00723C35" w:rsidRDefault="00723C35" w:rsidP="00276910">
      <w:pPr>
        <w:pStyle w:val="Ttulo4"/>
        <w:spacing w:before="0" w:line="360" w:lineRule="auto"/>
        <w:jc w:val="center"/>
        <w:rPr>
          <w:rFonts w:ascii="Arial" w:hAnsi="Arial" w:cs="Arial"/>
          <w:color w:val="auto"/>
          <w:sz w:val="24"/>
          <w:szCs w:val="24"/>
          <w:bdr w:val="none" w:sz="0" w:space="0" w:color="auto" w:frame="1"/>
        </w:rPr>
      </w:pPr>
      <w:r w:rsidRPr="00723C35">
        <w:rPr>
          <w:rFonts w:ascii="Arial" w:hAnsi="Arial" w:cs="Arial"/>
          <w:color w:val="auto"/>
          <w:sz w:val="24"/>
          <w:szCs w:val="24"/>
          <w:bdr w:val="none" w:sz="0" w:space="0" w:color="auto" w:frame="1"/>
        </w:rPr>
        <w:t>Da Competência, Iniciativa e Técnica Legislativa</w:t>
      </w:r>
    </w:p>
    <w:p w:rsidR="00276910" w:rsidRPr="00276910" w:rsidRDefault="00276910" w:rsidP="00276910"/>
    <w:p w:rsidR="00723C35" w:rsidRPr="00276910" w:rsidRDefault="00723C35" w:rsidP="00276910">
      <w:pPr>
        <w:widowControl/>
        <w:numPr>
          <w:ilvl w:val="0"/>
          <w:numId w:val="8"/>
        </w:numPr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Competência do Município: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 xml:space="preserve"> A matéria versa sobre o ordenamento urbano local, proteção ao meio ambiente e prestação de serviços públicos locais, enquadrando-se na competência privativa municipal prevista no </w:t>
      </w: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7º, incisos I, IX, XXIII, XXXII e XL, da Lei Orgânica Municipal (LOM)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  <w:r w:rsidRPr="00276910">
        <w:rPr>
          <w:rFonts w:ascii="Arial" w:hAnsi="Arial" w:cs="Arial"/>
          <w:sz w:val="24"/>
          <w:szCs w:val="24"/>
        </w:rPr>
        <w:t xml:space="preserve"> </w:t>
      </w:r>
    </w:p>
    <w:p w:rsidR="00723C35" w:rsidRPr="00276910" w:rsidRDefault="00723C35" w:rsidP="00276910">
      <w:pP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3C35" w:rsidRPr="00276910" w:rsidRDefault="00723C35" w:rsidP="00276910">
      <w:pPr>
        <w:widowControl/>
        <w:numPr>
          <w:ilvl w:val="0"/>
          <w:numId w:val="8"/>
        </w:numPr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Iniciativa: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 xml:space="preserve"> A deflagração do processo legislativo é de competência do Prefeito Municipal, em estrita consonância com o </w:t>
      </w: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82, I, e art. 54, I, da Lei Orgânica Municipal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 xml:space="preserve">, combinados com o </w:t>
      </w: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110 do Regimento Interno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  <w:r w:rsidRPr="00276910">
        <w:rPr>
          <w:rFonts w:ascii="Arial" w:hAnsi="Arial" w:cs="Arial"/>
          <w:sz w:val="24"/>
          <w:szCs w:val="24"/>
        </w:rPr>
        <w:t xml:space="preserve"> </w:t>
      </w:r>
    </w:p>
    <w:p w:rsidR="00723C35" w:rsidRPr="00276910" w:rsidRDefault="00723C35" w:rsidP="00276910">
      <w:pP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3C35" w:rsidRPr="00276910" w:rsidRDefault="00723C35" w:rsidP="00276910">
      <w:pPr>
        <w:widowControl/>
        <w:numPr>
          <w:ilvl w:val="0"/>
          <w:numId w:val="8"/>
        </w:numPr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Forma e Redação: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 xml:space="preserve"> O texto atende aos requisitos do </w:t>
      </w: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53, I, da LOM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 xml:space="preserve"> (elaboração de Lei Ordinária) e dos </w:t>
      </w: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arts. 103 e 104 do Regimento Interno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  <w:r w:rsidRPr="00276910">
        <w:rPr>
          <w:rFonts w:ascii="Arial" w:hAnsi="Arial" w:cs="Arial"/>
          <w:sz w:val="24"/>
          <w:szCs w:val="24"/>
        </w:rPr>
        <w:t xml:space="preserve"> </w:t>
      </w:r>
    </w:p>
    <w:p w:rsidR="00723C35" w:rsidRPr="00276910" w:rsidRDefault="00723C35" w:rsidP="00276910">
      <w:pP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3C35" w:rsidRPr="00276910" w:rsidRDefault="00723C35" w:rsidP="00276910">
      <w:pPr>
        <w:pStyle w:val="Ttulo4"/>
        <w:spacing w:before="0" w:line="360" w:lineRule="auto"/>
        <w:jc w:val="center"/>
        <w:rPr>
          <w:rFonts w:ascii="Arial" w:hAnsi="Arial" w:cs="Arial"/>
          <w:color w:val="auto"/>
          <w:sz w:val="24"/>
          <w:szCs w:val="24"/>
          <w:bdr w:val="none" w:sz="0" w:space="0" w:color="auto" w:frame="1"/>
        </w:rPr>
      </w:pPr>
      <w:r w:rsidRPr="00276910">
        <w:rPr>
          <w:rFonts w:ascii="Arial" w:hAnsi="Arial" w:cs="Arial"/>
          <w:color w:val="auto"/>
          <w:sz w:val="24"/>
          <w:szCs w:val="24"/>
          <w:bdr w:val="none" w:sz="0" w:space="0" w:color="auto" w:frame="1"/>
        </w:rPr>
        <w:t>Da Constitucionalidade e Legalidade Material</w:t>
      </w:r>
    </w:p>
    <w:p w:rsidR="00276910" w:rsidRPr="00276910" w:rsidRDefault="00276910" w:rsidP="00276910">
      <w:pPr>
        <w:jc w:val="both"/>
      </w:pPr>
    </w:p>
    <w:p w:rsidR="00723C35" w:rsidRPr="00276910" w:rsidRDefault="00723C35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>A alteração busca conciliar a proteção ambiental e a segurança da coletividade com os princípios da dignidade da pessoa humana e da justiça social (</w:t>
      </w: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1º, V, e art. 165 da LOM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>):</w:t>
      </w:r>
      <w:r w:rsidRPr="00276910">
        <w:rPr>
          <w:rFonts w:ascii="Arial" w:hAnsi="Arial" w:cs="Arial"/>
          <w:sz w:val="24"/>
          <w:szCs w:val="24"/>
        </w:rPr>
        <w:t xml:space="preserve"> </w:t>
      </w:r>
    </w:p>
    <w:p w:rsidR="00723C35" w:rsidRPr="00276910" w:rsidRDefault="00723C35" w:rsidP="0027691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23C35" w:rsidRPr="00276910" w:rsidRDefault="00723C35" w:rsidP="00276910">
      <w:pPr>
        <w:widowControl/>
        <w:numPr>
          <w:ilvl w:val="0"/>
          <w:numId w:val="9"/>
        </w:numPr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Atendimento Social: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 xml:space="preserve"> A gratuidade para famílias de baixa renda (CadÚnico até 3 salários mínimos) atende às diretrizes de assistência social previstas no </w:t>
      </w: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9º, IV, 'a', e art. 165 da LOM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  <w:r w:rsidRPr="00276910">
        <w:rPr>
          <w:rFonts w:ascii="Arial" w:hAnsi="Arial" w:cs="Arial"/>
          <w:sz w:val="24"/>
          <w:szCs w:val="24"/>
        </w:rPr>
        <w:t xml:space="preserve"> </w:t>
      </w:r>
    </w:p>
    <w:p w:rsidR="00723C35" w:rsidRPr="00276910" w:rsidRDefault="00723C35" w:rsidP="00276910">
      <w:pP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3C35" w:rsidRPr="00276910" w:rsidRDefault="00723C35" w:rsidP="00276910">
      <w:pPr>
        <w:widowControl/>
        <w:numPr>
          <w:ilvl w:val="0"/>
          <w:numId w:val="9"/>
        </w:numPr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Prevenção de Riscos: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 xml:space="preserve"> A atuação em vegetais em situação de risco fundamenta-se no poder de polícia ambiental/urbano e no dever do Município 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lastRenderedPageBreak/>
        <w:t>de garantir a integridade e a segurança do patrimônio e dos cidadãos (</w:t>
      </w: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7º, XXX, e art. 9º, II, da LOM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>).</w:t>
      </w:r>
      <w:r w:rsidRPr="00276910">
        <w:rPr>
          <w:rFonts w:ascii="Arial" w:hAnsi="Arial" w:cs="Arial"/>
          <w:sz w:val="24"/>
          <w:szCs w:val="24"/>
        </w:rPr>
        <w:t xml:space="preserve"> </w:t>
      </w:r>
    </w:p>
    <w:p w:rsidR="00723C35" w:rsidRPr="00276910" w:rsidRDefault="00723C35" w:rsidP="00276910">
      <w:pP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3C35" w:rsidRDefault="00723C35" w:rsidP="00276910">
      <w:pPr>
        <w:widowControl/>
        <w:numPr>
          <w:ilvl w:val="0"/>
          <w:numId w:val="9"/>
        </w:numPr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Preservação de Responsabilidade do Estado: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 xml:space="preserve"> A exclusão dos imóveis estaduais resguarda a autonomia financeira e o erário municipal (</w:t>
      </w:r>
      <w:r w:rsidRPr="0027691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1º c/c art. 7º da LOM</w:t>
      </w:r>
      <w:r w:rsidRPr="00276910">
        <w:rPr>
          <w:rFonts w:ascii="Arial" w:hAnsi="Arial" w:cs="Arial"/>
          <w:sz w:val="24"/>
          <w:szCs w:val="24"/>
          <w:bdr w:val="none" w:sz="0" w:space="0" w:color="auto" w:frame="1"/>
        </w:rPr>
        <w:t>).</w:t>
      </w:r>
      <w:r w:rsidRPr="00276910">
        <w:rPr>
          <w:rFonts w:ascii="Arial" w:hAnsi="Arial" w:cs="Arial"/>
          <w:sz w:val="24"/>
          <w:szCs w:val="24"/>
        </w:rPr>
        <w:t xml:space="preserve"> </w:t>
      </w:r>
    </w:p>
    <w:p w:rsidR="00276910" w:rsidRDefault="00276910" w:rsidP="00276910">
      <w:pPr>
        <w:pStyle w:val="PargrafodaLista"/>
        <w:rPr>
          <w:rFonts w:ascii="Arial" w:hAnsi="Arial" w:cs="Arial"/>
          <w:sz w:val="24"/>
          <w:szCs w:val="24"/>
        </w:rPr>
      </w:pPr>
    </w:p>
    <w:p w:rsidR="00276910" w:rsidRPr="00276910" w:rsidRDefault="00276910" w:rsidP="00276910">
      <w:pPr>
        <w:widowControl/>
        <w:autoSpaceDE/>
        <w:autoSpaceDN/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3C35" w:rsidRDefault="00723C35" w:rsidP="00276910">
      <w:pPr>
        <w:pStyle w:val="Ttulo4"/>
        <w:spacing w:before="0" w:line="360" w:lineRule="auto"/>
        <w:jc w:val="center"/>
        <w:rPr>
          <w:rFonts w:ascii="Arial" w:hAnsi="Arial" w:cs="Arial"/>
          <w:color w:val="auto"/>
          <w:sz w:val="24"/>
          <w:szCs w:val="24"/>
          <w:bdr w:val="none" w:sz="0" w:space="0" w:color="auto" w:frame="1"/>
        </w:rPr>
      </w:pPr>
      <w:r w:rsidRPr="00723C35">
        <w:rPr>
          <w:rFonts w:ascii="Arial" w:hAnsi="Arial" w:cs="Arial"/>
          <w:color w:val="auto"/>
          <w:sz w:val="24"/>
          <w:szCs w:val="24"/>
          <w:bdr w:val="none" w:sz="0" w:space="0" w:color="auto" w:frame="1"/>
        </w:rPr>
        <w:t>Da Exigência Financeira e Orçamentária (Lei Orgânica e LRF)</w:t>
      </w:r>
    </w:p>
    <w:p w:rsidR="00276910" w:rsidRPr="00276910" w:rsidRDefault="00276910" w:rsidP="00276910"/>
    <w:p w:rsidR="00723C35" w:rsidRPr="00723C35" w:rsidRDefault="00723C35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>A gratuidade prevista no parágrafo único do art. 14 importa em desoneração/renúncia de receita de serviços prestados pelo Município.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723C35" w:rsidRPr="00723C35" w:rsidRDefault="00723C35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t xml:space="preserve">Sob o prisma do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Direito Financeiro e da Responsabilidade Fiscal</w:t>
      </w:r>
      <w:r w:rsidRPr="00723C35">
        <w:rPr>
          <w:rFonts w:ascii="Arial" w:hAnsi="Arial" w:cs="Arial"/>
          <w:sz w:val="24"/>
          <w:szCs w:val="24"/>
        </w:rPr>
        <w:t>:</w:t>
      </w:r>
    </w:p>
    <w:p w:rsidR="00723C35" w:rsidRPr="00723C35" w:rsidRDefault="00723C35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723C35" w:rsidRPr="00723C35" w:rsidRDefault="00723C35" w:rsidP="00276910">
      <w:pPr>
        <w:widowControl/>
        <w:autoSpaceDE/>
        <w:autoSpaceDN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O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94 e o art. 95, § 4º, da Lei Orgânica Municipal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impõem o estrito cumprimento das normas de finanças públicas e responsabilidade na gestão fiscal, exigindo a obediência a limites e condições no tocante à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renúncia de receita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723C35" w:rsidRPr="00723C35" w:rsidRDefault="00723C35" w:rsidP="00276910">
      <w:pPr>
        <w:widowControl/>
        <w:autoSpaceDE/>
        <w:autoSpaceDN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Em conformidade com o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127 da LOM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, bem como o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14 da Lei de Responsabilidade Fiscal (LC nº 101/2000)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e o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113 do ADCT/CF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, a concessão de isenção ou benefício que implique renúncia de receita deve obrigatoriamente vir acompanhada da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Estimativa do Impacto Orçamentário-Financeiro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e da demonstração de que a medida não afetará as metas de resultados fiscais ou de que haverá medida de compensação.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276910" w:rsidRDefault="00276910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</w:p>
    <w:p w:rsidR="00723C35" w:rsidRPr="00723C35" w:rsidRDefault="00723C35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Esta Procuradoria Jurídica opina pela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CONSTITUCIONALIDADE E LEGALIDADE FORMAL E MATERIAL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do Projeto de Lei oriundo da Mensagem nº 064/2026,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CONDICIONANDO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o prosseguimento da votação ao cumprimento do requisito financeiro-orçamentário.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723C35" w:rsidRPr="00723C35" w:rsidRDefault="00723C35" w:rsidP="00723C35">
      <w:pPr>
        <w:spacing w:line="360" w:lineRule="auto"/>
        <w:rPr>
          <w:rFonts w:ascii="Arial" w:hAnsi="Arial" w:cs="Arial"/>
          <w:sz w:val="24"/>
          <w:szCs w:val="24"/>
        </w:rPr>
      </w:pPr>
    </w:p>
    <w:p w:rsidR="00723C35" w:rsidRPr="00723C35" w:rsidRDefault="00276910" w:rsidP="00276910">
      <w:pPr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 xml:space="preserve">Ressalve-se </w:t>
      </w:r>
      <w:r w:rsidR="00723C35"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que o Poder Executivo Municipal </w:t>
      </w:r>
      <w:r>
        <w:rPr>
          <w:rFonts w:ascii="Arial" w:hAnsi="Arial" w:cs="Arial"/>
          <w:sz w:val="24"/>
          <w:szCs w:val="24"/>
          <w:bdr w:val="none" w:sz="0" w:space="0" w:color="auto" w:frame="1"/>
        </w:rPr>
        <w:t>deverá</w:t>
      </w:r>
      <w:r w:rsidR="00723C35"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acostar aos autos a </w:t>
      </w:r>
      <w:r w:rsidR="00723C35"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Estimativa de Impacto Orçamentário-Financeiro</w:t>
      </w:r>
      <w:r w:rsidR="00723C35"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da isenção (parágrafo único do art. 14), atendendo ao </w:t>
      </w:r>
      <w:r w:rsidR="00723C35"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94, art. 95, § 4º, e art. 127 da Lei Orgânica Municipal</w:t>
      </w:r>
      <w:r w:rsidR="00723C35" w:rsidRPr="00723C35">
        <w:rPr>
          <w:rFonts w:ascii="Arial" w:hAnsi="Arial" w:cs="Arial"/>
          <w:sz w:val="24"/>
          <w:szCs w:val="24"/>
          <w:bdr w:val="none" w:sz="0" w:space="0" w:color="auto" w:frame="1"/>
        </w:rPr>
        <w:t>, c/c o art. 14 da LRF.</w:t>
      </w:r>
      <w:r w:rsidR="00723C35" w:rsidRPr="00723C35">
        <w:rPr>
          <w:rFonts w:ascii="Arial" w:hAnsi="Arial" w:cs="Arial"/>
          <w:sz w:val="24"/>
          <w:szCs w:val="24"/>
        </w:rPr>
        <w:t xml:space="preserve"> </w:t>
      </w:r>
    </w:p>
    <w:p w:rsidR="008C5FEF" w:rsidRPr="00723C35" w:rsidRDefault="00723C35" w:rsidP="00723C35">
      <w:pPr>
        <w:spacing w:line="360" w:lineRule="auto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br/>
      </w:r>
    </w:p>
    <w:p w:rsidR="008C5FEF" w:rsidRPr="00723C35" w:rsidRDefault="00702BFB" w:rsidP="00723C35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ind w:right="113" w:firstLine="0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b/>
          <w:sz w:val="24"/>
          <w:szCs w:val="24"/>
        </w:rPr>
        <w:lastRenderedPageBreak/>
        <w:t xml:space="preserve">COMISSÃO DE </w:t>
      </w:r>
      <w:r w:rsidR="00AE49B5" w:rsidRPr="00723C35">
        <w:rPr>
          <w:rFonts w:ascii="Arial" w:hAnsi="Arial" w:cs="Arial"/>
          <w:b/>
          <w:sz w:val="24"/>
          <w:szCs w:val="24"/>
        </w:rPr>
        <w:t>LEGISLAÇÃO</w:t>
      </w:r>
      <w:r w:rsidR="00AE49B5" w:rsidRPr="00723C35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b/>
          <w:sz w:val="24"/>
          <w:szCs w:val="24"/>
        </w:rPr>
        <w:t>E</w:t>
      </w:r>
      <w:r w:rsidR="00AE49B5" w:rsidRPr="00723C35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b/>
          <w:sz w:val="24"/>
          <w:szCs w:val="24"/>
        </w:rPr>
        <w:t>JUSTIÇA</w:t>
      </w:r>
      <w:r w:rsidR="00AE49B5" w:rsidRPr="00723C35">
        <w:rPr>
          <w:rFonts w:ascii="Arial" w:hAnsi="Arial" w:cs="Arial"/>
          <w:sz w:val="24"/>
          <w:szCs w:val="24"/>
        </w:rPr>
        <w:t>,</w:t>
      </w:r>
      <w:r w:rsidR="00AE49B5" w:rsidRPr="00723C35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por</w:t>
      </w:r>
      <w:r w:rsidR="00AE49B5" w:rsidRPr="00723C35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ser</w:t>
      </w:r>
      <w:r w:rsidR="00AE49B5" w:rsidRPr="00723C35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condição</w:t>
      </w:r>
      <w:r w:rsidR="00AE49B5" w:rsidRPr="00723C35">
        <w:rPr>
          <w:rFonts w:ascii="Arial" w:hAnsi="Arial" w:cs="Arial"/>
          <w:spacing w:val="70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de</w:t>
      </w:r>
      <w:r w:rsidR="00AE49B5" w:rsidRPr="00723C35">
        <w:rPr>
          <w:rFonts w:ascii="Arial" w:hAnsi="Arial" w:cs="Arial"/>
          <w:spacing w:val="70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tramitação</w:t>
      </w:r>
      <w:r w:rsidR="00AE49B5" w:rsidRPr="00723C35">
        <w:rPr>
          <w:rFonts w:ascii="Arial" w:hAnsi="Arial" w:cs="Arial"/>
          <w:spacing w:val="7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do</w:t>
      </w:r>
      <w:r w:rsidR="00AE49B5" w:rsidRPr="00723C35">
        <w:rPr>
          <w:rFonts w:ascii="Arial" w:hAnsi="Arial" w:cs="Arial"/>
          <w:spacing w:val="-75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processo</w:t>
      </w:r>
      <w:r w:rsidR="00AE49B5" w:rsidRPr="00723C35">
        <w:rPr>
          <w:rFonts w:ascii="Arial" w:hAnsi="Arial" w:cs="Arial"/>
          <w:spacing w:val="-3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legislativo</w:t>
      </w:r>
      <w:r w:rsidR="00AE49B5" w:rsidRPr="00723C35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para</w:t>
      </w:r>
      <w:r w:rsidR="00AE49B5" w:rsidRPr="00723C35">
        <w:rPr>
          <w:rFonts w:ascii="Arial" w:hAnsi="Arial" w:cs="Arial"/>
          <w:spacing w:val="-3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b/>
          <w:sz w:val="24"/>
          <w:szCs w:val="24"/>
        </w:rPr>
        <w:t>todas</w:t>
      </w:r>
      <w:r w:rsidR="00AE49B5" w:rsidRPr="00723C3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b/>
          <w:sz w:val="24"/>
          <w:szCs w:val="24"/>
        </w:rPr>
        <w:t>as</w:t>
      </w:r>
      <w:r w:rsidR="00AE49B5" w:rsidRPr="00723C3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b/>
          <w:sz w:val="24"/>
          <w:szCs w:val="24"/>
        </w:rPr>
        <w:t>proposições</w:t>
      </w:r>
      <w:r w:rsidR="00AE49B5" w:rsidRPr="00723C3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b/>
          <w:sz w:val="24"/>
          <w:szCs w:val="24"/>
        </w:rPr>
        <w:t>em</w:t>
      </w:r>
      <w:r w:rsidR="00AE49B5" w:rsidRPr="00723C3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b/>
          <w:sz w:val="24"/>
          <w:szCs w:val="24"/>
        </w:rPr>
        <w:t>geral</w:t>
      </w:r>
      <w:r w:rsidR="00AE49B5" w:rsidRPr="00723C35">
        <w:rPr>
          <w:rFonts w:ascii="Arial" w:hAnsi="Arial" w:cs="Arial"/>
          <w:sz w:val="24"/>
          <w:szCs w:val="24"/>
        </w:rPr>
        <w:t>:</w:t>
      </w:r>
    </w:p>
    <w:p w:rsidR="008C5FEF" w:rsidRPr="00723C35" w:rsidRDefault="00AE49B5" w:rsidP="00723C35">
      <w:pPr>
        <w:pStyle w:val="Corpodetexto"/>
        <w:ind w:left="3640" w:right="107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t>Art. 76- Compete à Comissão de Legislação</w:t>
      </w:r>
      <w:r w:rsidRPr="00723C35">
        <w:rPr>
          <w:rFonts w:ascii="Arial" w:hAnsi="Arial" w:cs="Arial"/>
          <w:spacing w:val="-75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e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Justiça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manifestar-se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sobre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todos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os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assuntos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nos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aspectos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constitucional,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redacional e legal e, quando já aprovados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pelo Plenário, analisá-los sob os aspectos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lógico e gramatical, de modo a adequar ao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bom</w:t>
      </w:r>
      <w:r w:rsidRPr="00723C35">
        <w:rPr>
          <w:rFonts w:ascii="Arial" w:hAnsi="Arial" w:cs="Arial"/>
          <w:spacing w:val="-4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vernáculo</w:t>
      </w:r>
      <w:r w:rsidRPr="00723C35">
        <w:rPr>
          <w:rFonts w:ascii="Arial" w:hAnsi="Arial" w:cs="Arial"/>
          <w:spacing w:val="-3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o</w:t>
      </w:r>
      <w:r w:rsidRPr="00723C35">
        <w:rPr>
          <w:rFonts w:ascii="Arial" w:hAnsi="Arial" w:cs="Arial"/>
          <w:spacing w:val="-3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texto</w:t>
      </w:r>
      <w:r w:rsidRPr="00723C35">
        <w:rPr>
          <w:rFonts w:ascii="Arial" w:hAnsi="Arial" w:cs="Arial"/>
          <w:spacing w:val="-3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das</w:t>
      </w:r>
      <w:r w:rsidRPr="00723C35">
        <w:rPr>
          <w:rFonts w:ascii="Arial" w:hAnsi="Arial" w:cs="Arial"/>
          <w:spacing w:val="-3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proposições.</w:t>
      </w:r>
    </w:p>
    <w:p w:rsidR="008072DE" w:rsidRPr="00723C35" w:rsidRDefault="008072DE" w:rsidP="00723C35">
      <w:pPr>
        <w:pStyle w:val="Corpodetexto"/>
        <w:ind w:left="3640" w:right="107"/>
        <w:jc w:val="both"/>
        <w:rPr>
          <w:rFonts w:ascii="Arial" w:hAnsi="Arial" w:cs="Arial"/>
          <w:sz w:val="24"/>
          <w:szCs w:val="24"/>
        </w:rPr>
      </w:pPr>
    </w:p>
    <w:p w:rsidR="008C5FEF" w:rsidRPr="00723C35" w:rsidRDefault="00AE49B5" w:rsidP="00723C35">
      <w:pPr>
        <w:pStyle w:val="Corpodetexto"/>
        <w:ind w:left="3640" w:right="110"/>
        <w:jc w:val="both"/>
        <w:rPr>
          <w:rFonts w:ascii="Arial" w:hAnsi="Arial" w:cs="Arial"/>
          <w:b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t>§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1º-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Salvo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expressa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disposição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em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contrário deste Regimento, é obrigatória a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audiência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da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Comissão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de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Legislação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e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Justiça</w:t>
      </w:r>
      <w:r w:rsidRPr="00723C35">
        <w:rPr>
          <w:rFonts w:ascii="Arial" w:hAnsi="Arial" w:cs="Arial"/>
          <w:spacing w:val="24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em</w:t>
      </w:r>
      <w:r w:rsidRPr="00723C35">
        <w:rPr>
          <w:rFonts w:ascii="Arial" w:hAnsi="Arial" w:cs="Arial"/>
          <w:spacing w:val="24"/>
          <w:sz w:val="24"/>
          <w:szCs w:val="24"/>
        </w:rPr>
        <w:t xml:space="preserve"> </w:t>
      </w:r>
      <w:r w:rsidRPr="00723C35">
        <w:rPr>
          <w:rFonts w:ascii="Arial" w:hAnsi="Arial" w:cs="Arial"/>
          <w:b/>
          <w:sz w:val="24"/>
          <w:szCs w:val="24"/>
        </w:rPr>
        <w:t>todos</w:t>
      </w:r>
      <w:r w:rsidRPr="00723C35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723C35">
        <w:rPr>
          <w:rFonts w:ascii="Arial" w:hAnsi="Arial" w:cs="Arial"/>
          <w:b/>
          <w:sz w:val="24"/>
          <w:szCs w:val="24"/>
        </w:rPr>
        <w:t>os</w:t>
      </w:r>
      <w:r w:rsidRPr="00723C35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723C35">
        <w:rPr>
          <w:rFonts w:ascii="Arial" w:hAnsi="Arial" w:cs="Arial"/>
          <w:b/>
          <w:sz w:val="24"/>
          <w:szCs w:val="24"/>
        </w:rPr>
        <w:t>projetos</w:t>
      </w:r>
      <w:r w:rsidRPr="00723C35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723C35">
        <w:rPr>
          <w:rFonts w:ascii="Arial" w:hAnsi="Arial" w:cs="Arial"/>
          <w:b/>
          <w:sz w:val="24"/>
          <w:szCs w:val="24"/>
        </w:rPr>
        <w:t>de</w:t>
      </w:r>
      <w:r w:rsidRPr="00723C35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723C35">
        <w:rPr>
          <w:rFonts w:ascii="Arial" w:hAnsi="Arial" w:cs="Arial"/>
          <w:b/>
          <w:sz w:val="24"/>
          <w:szCs w:val="24"/>
        </w:rPr>
        <w:t>lei</w:t>
      </w:r>
      <w:r w:rsidRPr="00723C35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723C35">
        <w:rPr>
          <w:rFonts w:ascii="Arial" w:hAnsi="Arial" w:cs="Arial"/>
          <w:b/>
          <w:sz w:val="24"/>
          <w:szCs w:val="24"/>
        </w:rPr>
        <w:t>e</w:t>
      </w:r>
      <w:r w:rsidR="008072DE" w:rsidRPr="00723C35">
        <w:rPr>
          <w:rFonts w:ascii="Arial" w:hAnsi="Arial" w:cs="Arial"/>
          <w:b/>
          <w:sz w:val="24"/>
          <w:szCs w:val="24"/>
        </w:rPr>
        <w:t xml:space="preserve"> </w:t>
      </w:r>
      <w:r w:rsidR="008072DE" w:rsidRPr="00723C35">
        <w:rPr>
          <w:rFonts w:ascii="Arial" w:hAnsi="Arial" w:cs="Arial"/>
          <w:sz w:val="24"/>
          <w:szCs w:val="24"/>
        </w:rPr>
        <w:t>d</w:t>
      </w:r>
      <w:r w:rsidRPr="00723C35">
        <w:rPr>
          <w:rFonts w:ascii="Arial" w:hAnsi="Arial" w:cs="Arial"/>
          <w:sz w:val="24"/>
          <w:szCs w:val="24"/>
        </w:rPr>
        <w:t>eterminadas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matérias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que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tramitarem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pela</w:t>
      </w:r>
      <w:r w:rsidRPr="00723C35">
        <w:rPr>
          <w:rFonts w:ascii="Arial" w:hAnsi="Arial" w:cs="Arial"/>
          <w:spacing w:val="-2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Câmara.</w:t>
      </w:r>
    </w:p>
    <w:p w:rsidR="008C5FEF" w:rsidRPr="00723C35" w:rsidRDefault="008C5FEF" w:rsidP="00723C35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C5FEF" w:rsidRPr="00723C35" w:rsidRDefault="00702BFB" w:rsidP="00723C35">
      <w:pPr>
        <w:pStyle w:val="PargrafodaLista"/>
        <w:numPr>
          <w:ilvl w:val="0"/>
          <w:numId w:val="1"/>
        </w:numPr>
        <w:tabs>
          <w:tab w:val="left" w:pos="821"/>
        </w:tabs>
        <w:ind w:right="115" w:firstLine="0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b/>
          <w:sz w:val="24"/>
          <w:szCs w:val="24"/>
        </w:rPr>
        <w:t xml:space="preserve">COMISSÃO DE </w:t>
      </w:r>
      <w:r w:rsidR="00AE49B5" w:rsidRPr="00723C35">
        <w:rPr>
          <w:rFonts w:ascii="Arial" w:hAnsi="Arial" w:cs="Arial"/>
          <w:b/>
          <w:sz w:val="24"/>
          <w:szCs w:val="24"/>
        </w:rPr>
        <w:t>FINANÇAS E ORÇAMENTO</w:t>
      </w:r>
      <w:r w:rsidR="00AE49B5" w:rsidRPr="00723C35">
        <w:rPr>
          <w:rFonts w:ascii="Arial" w:hAnsi="Arial" w:cs="Arial"/>
          <w:sz w:val="24"/>
          <w:szCs w:val="24"/>
        </w:rPr>
        <w:t>, por competência específica, eis que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a</w:t>
      </w:r>
      <w:r w:rsidR="00AE49B5" w:rsidRPr="00723C35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proposição</w:t>
      </w:r>
      <w:r w:rsidR="00AE49B5" w:rsidRPr="00723C35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envolve</w:t>
      </w:r>
      <w:r w:rsidR="00AE49B5" w:rsidRPr="00723C35">
        <w:rPr>
          <w:rFonts w:ascii="Arial" w:hAnsi="Arial" w:cs="Arial"/>
          <w:spacing w:val="-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b/>
          <w:sz w:val="24"/>
          <w:szCs w:val="24"/>
        </w:rPr>
        <w:t>abertura</w:t>
      </w:r>
      <w:r w:rsidR="00AE49B5" w:rsidRPr="00723C3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b/>
          <w:sz w:val="24"/>
          <w:szCs w:val="24"/>
        </w:rPr>
        <w:t>de</w:t>
      </w:r>
      <w:r w:rsidR="00AE49B5" w:rsidRPr="00723C3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b/>
          <w:sz w:val="24"/>
          <w:szCs w:val="24"/>
        </w:rPr>
        <w:t>créditos</w:t>
      </w:r>
      <w:r w:rsidR="00AE49B5" w:rsidRPr="00723C35">
        <w:rPr>
          <w:rFonts w:ascii="Arial" w:hAnsi="Arial" w:cs="Arial"/>
          <w:sz w:val="24"/>
          <w:szCs w:val="24"/>
        </w:rPr>
        <w:t>:</w:t>
      </w:r>
    </w:p>
    <w:p w:rsidR="008C5FEF" w:rsidRPr="00723C35" w:rsidRDefault="008C5FEF" w:rsidP="00723C35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723C35" w:rsidRDefault="00AE49B5" w:rsidP="00723C35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t>Art. 77- Compete à Comissão de Finanças e</w:t>
      </w:r>
      <w:r w:rsidRPr="00723C35">
        <w:rPr>
          <w:rFonts w:ascii="Arial" w:hAnsi="Arial" w:cs="Arial"/>
          <w:spacing w:val="-75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Orçamento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opinar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obrigatoriamente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sobre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todas as matérias de caráter financeiro, e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especialmente</w:t>
      </w:r>
      <w:r w:rsidRPr="00723C35">
        <w:rPr>
          <w:rFonts w:ascii="Arial" w:hAnsi="Arial" w:cs="Arial"/>
          <w:spacing w:val="-3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quando</w:t>
      </w:r>
      <w:r w:rsidRPr="00723C35">
        <w:rPr>
          <w:rFonts w:ascii="Arial" w:hAnsi="Arial" w:cs="Arial"/>
          <w:spacing w:val="-2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for</w:t>
      </w:r>
      <w:r w:rsidRPr="00723C35">
        <w:rPr>
          <w:rFonts w:ascii="Arial" w:hAnsi="Arial" w:cs="Arial"/>
          <w:spacing w:val="-3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o</w:t>
      </w:r>
      <w:r w:rsidRPr="00723C35">
        <w:rPr>
          <w:rFonts w:ascii="Arial" w:hAnsi="Arial" w:cs="Arial"/>
          <w:spacing w:val="-2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caso</w:t>
      </w:r>
      <w:r w:rsidRPr="00723C35">
        <w:rPr>
          <w:rFonts w:ascii="Arial" w:hAnsi="Arial" w:cs="Arial"/>
          <w:spacing w:val="-2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de:</w:t>
      </w:r>
    </w:p>
    <w:p w:rsidR="008C5FEF" w:rsidRPr="00723C35" w:rsidRDefault="00AE49B5" w:rsidP="00723C35">
      <w:pPr>
        <w:pStyle w:val="Corpodetexto"/>
        <w:ind w:left="3622" w:right="5198"/>
        <w:jc w:val="center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t>(...)</w:t>
      </w:r>
    </w:p>
    <w:p w:rsidR="008C5FEF" w:rsidRPr="00723C35" w:rsidRDefault="00AE49B5" w:rsidP="00723C35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t>IV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-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proposições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referentes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a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matérias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tributárias;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b/>
          <w:sz w:val="24"/>
          <w:szCs w:val="24"/>
        </w:rPr>
        <w:t>abertura</w:t>
      </w:r>
      <w:r w:rsidRPr="00723C3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b/>
          <w:sz w:val="24"/>
          <w:szCs w:val="24"/>
        </w:rPr>
        <w:t>de</w:t>
      </w:r>
      <w:r w:rsidRPr="00723C3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b/>
          <w:sz w:val="24"/>
          <w:szCs w:val="24"/>
        </w:rPr>
        <w:t>créditos</w:t>
      </w:r>
      <w:r w:rsidRPr="00723C35">
        <w:rPr>
          <w:rFonts w:ascii="Arial" w:hAnsi="Arial" w:cs="Arial"/>
          <w:sz w:val="24"/>
          <w:szCs w:val="24"/>
        </w:rPr>
        <w:t>;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empréstimos públicos e as que, direta ou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indiretamente,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alterem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a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despesa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ou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a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receita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do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Município,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acarretem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responsabilidades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ao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Erário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Municipal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ou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interessem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ao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crédito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e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ao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Patrimônio</w:t>
      </w:r>
      <w:r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Público</w:t>
      </w:r>
      <w:r w:rsidRPr="00723C35">
        <w:rPr>
          <w:rFonts w:ascii="Arial" w:hAnsi="Arial" w:cs="Arial"/>
          <w:spacing w:val="-2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Municipal;</w:t>
      </w:r>
    </w:p>
    <w:p w:rsidR="00645D3D" w:rsidRPr="00723C35" w:rsidRDefault="00645D3D" w:rsidP="00723C35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</w:p>
    <w:p w:rsidR="00645D3D" w:rsidRPr="00723C35" w:rsidRDefault="00645D3D" w:rsidP="00723C35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</w:p>
    <w:p w:rsidR="00C800C1" w:rsidRPr="00723C35" w:rsidRDefault="00645D3D" w:rsidP="00723C35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723C35">
        <w:rPr>
          <w:rFonts w:ascii="Arial" w:hAnsi="Arial" w:cs="Arial"/>
          <w:b/>
          <w:sz w:val="24"/>
          <w:szCs w:val="24"/>
        </w:rPr>
        <w:t>C</w:t>
      </w:r>
      <w:r w:rsidR="00C800C1" w:rsidRPr="00723C35">
        <w:rPr>
          <w:rFonts w:ascii="Arial" w:hAnsi="Arial" w:cs="Arial"/>
          <w:b/>
          <w:sz w:val="24"/>
          <w:szCs w:val="24"/>
        </w:rPr>
        <w:t xml:space="preserve">)  COMISSÃO DE SAÚDE, </w:t>
      </w:r>
      <w:r w:rsidR="00C800C1" w:rsidRPr="00723C35">
        <w:rPr>
          <w:rFonts w:ascii="Arial" w:hAnsi="Arial" w:cs="Arial"/>
          <w:sz w:val="24"/>
          <w:szCs w:val="24"/>
        </w:rPr>
        <w:t xml:space="preserve">por competência </w:t>
      </w:r>
    </w:p>
    <w:p w:rsidR="00C800C1" w:rsidRPr="00723C35" w:rsidRDefault="00C800C1" w:rsidP="00723C35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C800C1" w:rsidRPr="00723C35" w:rsidRDefault="00C800C1" w:rsidP="00723C35">
      <w:pPr>
        <w:widowControl/>
        <w:adjustRightInd w:val="0"/>
        <w:ind w:left="3686"/>
        <w:jc w:val="both"/>
        <w:rPr>
          <w:rFonts w:ascii="Arial" w:hAnsi="Arial" w:cs="Arial"/>
          <w:i/>
          <w:sz w:val="24"/>
          <w:szCs w:val="24"/>
        </w:rPr>
      </w:pPr>
      <w:r w:rsidRPr="00723C35">
        <w:rPr>
          <w:rFonts w:ascii="Arial" w:hAnsi="Arial" w:cs="Arial"/>
          <w:i/>
          <w:sz w:val="24"/>
          <w:szCs w:val="24"/>
        </w:rPr>
        <w:t xml:space="preserve">art. 79, inciso II, </w:t>
      </w:r>
    </w:p>
    <w:p w:rsidR="00C800C1" w:rsidRDefault="00C800C1" w:rsidP="00723C35">
      <w:pPr>
        <w:widowControl/>
        <w:adjustRightInd w:val="0"/>
        <w:ind w:left="3686"/>
        <w:jc w:val="both"/>
        <w:rPr>
          <w:rFonts w:ascii="Arial" w:eastAsia="FreeSans" w:hAnsi="Arial" w:cs="Arial"/>
          <w:i/>
          <w:sz w:val="24"/>
          <w:szCs w:val="24"/>
          <w:lang w:val="pt-BR"/>
        </w:rPr>
      </w:pPr>
      <w:r w:rsidRPr="00723C35">
        <w:rPr>
          <w:rFonts w:ascii="Arial" w:eastAsia="FreeSans" w:hAnsi="Arial" w:cs="Arial"/>
          <w:i/>
          <w:sz w:val="24"/>
          <w:szCs w:val="24"/>
          <w:lang w:val="pt-BR"/>
        </w:rPr>
        <w:t>§ 2º- À Comissão de Saúde, Ação Social e Meio Ambiente compete manifestar-se em todos os projetos e matérias que versem sobre desportos e assuntos relacionados com saúde, saneamento, cultura, meio ambiente, criança, adolescente, idoso e assistência e Previdência social em geral.</w:t>
      </w:r>
    </w:p>
    <w:p w:rsidR="00723C35" w:rsidRPr="00723C35" w:rsidRDefault="00723C35" w:rsidP="00723C35">
      <w:pPr>
        <w:widowControl/>
        <w:autoSpaceDE/>
        <w:autoSpaceDN/>
        <w:rPr>
          <w:rFonts w:ascii="Arial" w:hAnsi="Arial" w:cs="Arial"/>
          <w:sz w:val="24"/>
          <w:szCs w:val="24"/>
        </w:rPr>
      </w:pPr>
      <w:r>
        <w:rPr>
          <w:rFonts w:ascii="Arial" w:eastAsia="FreeSans" w:hAnsi="Arial" w:cs="Arial"/>
          <w:i/>
          <w:sz w:val="24"/>
          <w:szCs w:val="24"/>
          <w:lang w:val="pt-BR"/>
        </w:rPr>
        <w:t xml:space="preserve">D) 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Comissão de Serviços Urbanos, Habitação e Segurança:</w:t>
      </w:r>
    </w:p>
    <w:p w:rsidR="00723C35" w:rsidRPr="00723C35" w:rsidRDefault="00723C35" w:rsidP="00723C35">
      <w:pPr>
        <w:ind w:left="3686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br/>
      </w:r>
      <w:r w:rsidRPr="00723C35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Exame: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 xml:space="preserve"> Avaliação do impacto da medida sobre a prestação de serviços urbanos de poda, remoção de vegetais e segurança da comunidade (</w:t>
      </w:r>
      <w:r w:rsidRPr="00723C35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art. 50, III, e art. 78 do Regimento Interno</w:t>
      </w:r>
      <w:r w:rsidRPr="00723C35">
        <w:rPr>
          <w:rFonts w:ascii="Arial" w:hAnsi="Arial" w:cs="Arial"/>
          <w:sz w:val="24"/>
          <w:szCs w:val="24"/>
          <w:bdr w:val="none" w:sz="0" w:space="0" w:color="auto" w:frame="1"/>
        </w:rPr>
        <w:t>).</w:t>
      </w:r>
      <w:r w:rsidRPr="00723C35">
        <w:rPr>
          <w:rFonts w:ascii="Arial" w:hAnsi="Arial" w:cs="Arial"/>
          <w:sz w:val="24"/>
          <w:szCs w:val="24"/>
        </w:rPr>
        <w:t xml:space="preserve"> </w:t>
      </w:r>
    </w:p>
    <w:p w:rsidR="00845A54" w:rsidRPr="00723C35" w:rsidRDefault="00845A54" w:rsidP="00723C35">
      <w:pPr>
        <w:widowControl/>
        <w:adjustRightInd w:val="0"/>
        <w:ind w:left="3686"/>
        <w:jc w:val="both"/>
        <w:rPr>
          <w:rFonts w:ascii="Arial" w:eastAsia="FreeSans" w:hAnsi="Arial" w:cs="Arial"/>
          <w:i/>
          <w:sz w:val="24"/>
          <w:szCs w:val="24"/>
          <w:lang w:val="pt-BR"/>
        </w:rPr>
      </w:pPr>
    </w:p>
    <w:p w:rsidR="00A82747" w:rsidRDefault="00A82747" w:rsidP="00723C35">
      <w:pPr>
        <w:widowControl/>
        <w:adjustRightInd w:val="0"/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276910" w:rsidRDefault="00276910" w:rsidP="00723C35">
      <w:pPr>
        <w:widowControl/>
        <w:adjustRightInd w:val="0"/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276910" w:rsidRPr="00723C35" w:rsidRDefault="00276910" w:rsidP="00723C35">
      <w:pPr>
        <w:widowControl/>
        <w:adjustRightInd w:val="0"/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8C5FEF" w:rsidRPr="00723C35" w:rsidRDefault="008C5FEF" w:rsidP="00723C35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276910" w:rsidRDefault="00276910" w:rsidP="00723C35">
      <w:pPr>
        <w:pStyle w:val="Heading1"/>
        <w:spacing w:line="360" w:lineRule="auto"/>
        <w:jc w:val="center"/>
        <w:rPr>
          <w:sz w:val="24"/>
          <w:szCs w:val="24"/>
        </w:rPr>
      </w:pPr>
    </w:p>
    <w:p w:rsidR="008C5FEF" w:rsidRDefault="00702BFB" w:rsidP="00723C35">
      <w:pPr>
        <w:pStyle w:val="Heading1"/>
        <w:spacing w:line="360" w:lineRule="auto"/>
        <w:jc w:val="center"/>
        <w:rPr>
          <w:sz w:val="24"/>
          <w:szCs w:val="24"/>
        </w:rPr>
      </w:pPr>
      <w:r w:rsidRPr="00723C35">
        <w:rPr>
          <w:sz w:val="24"/>
          <w:szCs w:val="24"/>
        </w:rPr>
        <w:t>C</w:t>
      </w:r>
      <w:r w:rsidR="00AE49B5" w:rsidRPr="00723C35">
        <w:rPr>
          <w:sz w:val="24"/>
          <w:szCs w:val="24"/>
        </w:rPr>
        <w:t>ONSIDERAÇÕES</w:t>
      </w:r>
      <w:r w:rsidR="00AE49B5" w:rsidRPr="00723C35">
        <w:rPr>
          <w:spacing w:val="-9"/>
          <w:sz w:val="24"/>
          <w:szCs w:val="24"/>
        </w:rPr>
        <w:t xml:space="preserve"> </w:t>
      </w:r>
      <w:r w:rsidR="00AE49B5" w:rsidRPr="00723C35">
        <w:rPr>
          <w:sz w:val="24"/>
          <w:szCs w:val="24"/>
        </w:rPr>
        <w:t>FINAIS</w:t>
      </w:r>
    </w:p>
    <w:p w:rsidR="00276910" w:rsidRPr="00723C35" w:rsidRDefault="00276910" w:rsidP="00723C35">
      <w:pPr>
        <w:pStyle w:val="Heading1"/>
        <w:spacing w:line="360" w:lineRule="auto"/>
        <w:jc w:val="center"/>
        <w:rPr>
          <w:sz w:val="24"/>
          <w:szCs w:val="24"/>
        </w:rPr>
      </w:pPr>
    </w:p>
    <w:p w:rsidR="008072DE" w:rsidRPr="00723C35" w:rsidRDefault="002922B4" w:rsidP="00723C35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t>Assevera-se, outrossim, que e</w:t>
      </w:r>
      <w:r w:rsidR="00AE49B5" w:rsidRPr="00723C35">
        <w:rPr>
          <w:rFonts w:ascii="Arial" w:hAnsi="Arial" w:cs="Arial"/>
          <w:sz w:val="24"/>
          <w:szCs w:val="24"/>
        </w:rPr>
        <w:t>m conformidade com os fundamentos normativos apresentados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acima, encaminhamos o expediente ao prosseguimento, opinando pela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viabilidade da tramitação,</w:t>
      </w:r>
      <w:r w:rsidRPr="00723C35">
        <w:rPr>
          <w:rFonts w:ascii="Arial" w:hAnsi="Arial" w:cs="Arial"/>
          <w:sz w:val="24"/>
          <w:szCs w:val="24"/>
        </w:rPr>
        <w:t xml:space="preserve"> e não vincula a decisão das comissões</w:t>
      </w:r>
      <w:r w:rsidR="00AE49B5" w:rsidRPr="00723C35">
        <w:rPr>
          <w:rFonts w:ascii="Arial" w:hAnsi="Arial" w:cs="Arial"/>
          <w:sz w:val="24"/>
          <w:szCs w:val="24"/>
        </w:rPr>
        <w:t xml:space="preserve"> restando contemplados os requisitos formais e</w:t>
      </w:r>
      <w:r w:rsidR="00AE49B5" w:rsidRPr="00723C35">
        <w:rPr>
          <w:rFonts w:ascii="Arial" w:hAnsi="Arial" w:cs="Arial"/>
          <w:spacing w:val="-75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constitucionais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para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abertura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de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crédito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no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orçamento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por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redução.</w:t>
      </w:r>
    </w:p>
    <w:p w:rsidR="003F53E3" w:rsidRPr="00723C35" w:rsidRDefault="003F53E3" w:rsidP="00723C35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</w:p>
    <w:p w:rsidR="008C5FEF" w:rsidRPr="00723C35" w:rsidRDefault="008072DE" w:rsidP="00723C35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t>Encaminho</w:t>
      </w:r>
      <w:r w:rsidR="00AE49B5" w:rsidRPr="00723C35">
        <w:rPr>
          <w:rFonts w:ascii="Arial" w:hAnsi="Arial" w:cs="Arial"/>
          <w:sz w:val="24"/>
          <w:szCs w:val="24"/>
        </w:rPr>
        <w:t xml:space="preserve"> os autos à </w:t>
      </w:r>
      <w:r w:rsidR="00AE49B5" w:rsidRPr="00723C35">
        <w:rPr>
          <w:rFonts w:ascii="Arial" w:hAnsi="Arial" w:cs="Arial"/>
          <w:b/>
          <w:sz w:val="24"/>
          <w:szCs w:val="24"/>
        </w:rPr>
        <w:t>DIRETORIA LEGISLATIVA</w:t>
      </w:r>
      <w:r w:rsidR="00AE49B5" w:rsidRPr="00723C35">
        <w:rPr>
          <w:rFonts w:ascii="Arial" w:hAnsi="Arial" w:cs="Arial"/>
          <w:sz w:val="24"/>
          <w:szCs w:val="24"/>
        </w:rPr>
        <w:t xml:space="preserve"> para</w:t>
      </w:r>
      <w:r w:rsidR="00AE49B5" w:rsidRPr="00723C35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as</w:t>
      </w:r>
      <w:r w:rsidR="00AE49B5" w:rsidRPr="00723C35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devidas</w:t>
      </w:r>
      <w:r w:rsidR="00AE49B5" w:rsidRPr="00723C35">
        <w:rPr>
          <w:rFonts w:ascii="Arial" w:hAnsi="Arial" w:cs="Arial"/>
          <w:spacing w:val="-1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diligências.</w:t>
      </w:r>
    </w:p>
    <w:p w:rsidR="003F53E3" w:rsidRPr="00723C35" w:rsidRDefault="003F53E3" w:rsidP="00723C35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</w:p>
    <w:p w:rsidR="008C5FEF" w:rsidRPr="00723C35" w:rsidRDefault="00702BFB" w:rsidP="00723C35">
      <w:pPr>
        <w:pStyle w:val="Corpodetexto"/>
        <w:spacing w:line="360" w:lineRule="auto"/>
        <w:ind w:right="105"/>
        <w:jc w:val="center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t>Sapucaia do Sul/RS,</w:t>
      </w:r>
      <w:r w:rsidR="00AE49B5" w:rsidRPr="00723C35">
        <w:rPr>
          <w:rFonts w:ascii="Arial" w:hAnsi="Arial" w:cs="Arial"/>
          <w:spacing w:val="-4"/>
          <w:sz w:val="24"/>
          <w:szCs w:val="24"/>
        </w:rPr>
        <w:t xml:space="preserve"> </w:t>
      </w:r>
      <w:r w:rsidR="0099170D" w:rsidRPr="00723C35">
        <w:rPr>
          <w:rFonts w:ascii="Arial" w:hAnsi="Arial" w:cs="Arial"/>
          <w:spacing w:val="-4"/>
          <w:sz w:val="24"/>
          <w:szCs w:val="24"/>
        </w:rPr>
        <w:t>1</w:t>
      </w:r>
      <w:r w:rsidR="00845A54" w:rsidRPr="00723C35">
        <w:rPr>
          <w:rFonts w:ascii="Arial" w:hAnsi="Arial" w:cs="Arial"/>
          <w:spacing w:val="-4"/>
          <w:sz w:val="24"/>
          <w:szCs w:val="24"/>
        </w:rPr>
        <w:t>9</w:t>
      </w:r>
      <w:r w:rsidR="00645D3D" w:rsidRPr="00723C35">
        <w:rPr>
          <w:rFonts w:ascii="Arial" w:hAnsi="Arial" w:cs="Arial"/>
          <w:spacing w:val="-4"/>
          <w:sz w:val="24"/>
          <w:szCs w:val="24"/>
        </w:rPr>
        <w:t xml:space="preserve"> de </w:t>
      </w:r>
      <w:r w:rsidR="00845A54" w:rsidRPr="00723C35">
        <w:rPr>
          <w:rFonts w:ascii="Arial" w:hAnsi="Arial" w:cs="Arial"/>
          <w:spacing w:val="-4"/>
          <w:sz w:val="24"/>
          <w:szCs w:val="24"/>
        </w:rPr>
        <w:t>outu</w:t>
      </w:r>
      <w:r w:rsidR="009305E1" w:rsidRPr="00723C35">
        <w:rPr>
          <w:rFonts w:ascii="Arial" w:hAnsi="Arial" w:cs="Arial"/>
          <w:spacing w:val="-4"/>
          <w:sz w:val="24"/>
          <w:szCs w:val="24"/>
        </w:rPr>
        <w:t>bro</w:t>
      </w:r>
      <w:r w:rsidR="006D5D2D" w:rsidRPr="00723C35">
        <w:rPr>
          <w:rFonts w:ascii="Arial" w:hAnsi="Arial" w:cs="Arial"/>
          <w:spacing w:val="-4"/>
          <w:sz w:val="24"/>
          <w:szCs w:val="24"/>
        </w:rPr>
        <w:t xml:space="preserve"> </w:t>
      </w:r>
      <w:r w:rsidR="00AE49B5" w:rsidRPr="00723C35">
        <w:rPr>
          <w:rFonts w:ascii="Arial" w:hAnsi="Arial" w:cs="Arial"/>
          <w:sz w:val="24"/>
          <w:szCs w:val="24"/>
        </w:rPr>
        <w:t>de</w:t>
      </w:r>
      <w:r w:rsidR="00AE49B5" w:rsidRPr="00723C35">
        <w:rPr>
          <w:rFonts w:ascii="Arial" w:hAnsi="Arial" w:cs="Arial"/>
          <w:spacing w:val="-4"/>
          <w:sz w:val="24"/>
          <w:szCs w:val="24"/>
        </w:rPr>
        <w:t xml:space="preserve"> </w:t>
      </w:r>
      <w:r w:rsidR="00F01B06" w:rsidRPr="00723C35">
        <w:rPr>
          <w:rFonts w:ascii="Arial" w:hAnsi="Arial" w:cs="Arial"/>
          <w:sz w:val="24"/>
          <w:szCs w:val="24"/>
        </w:rPr>
        <w:t>2026</w:t>
      </w:r>
      <w:r w:rsidRPr="00723C35">
        <w:rPr>
          <w:rFonts w:ascii="Arial" w:hAnsi="Arial" w:cs="Arial"/>
          <w:sz w:val="24"/>
          <w:szCs w:val="24"/>
        </w:rPr>
        <w:t>.</w:t>
      </w:r>
    </w:p>
    <w:p w:rsidR="006D5D2D" w:rsidRPr="00723C35" w:rsidRDefault="006D5D2D" w:rsidP="00723C35">
      <w:pPr>
        <w:pStyle w:val="Corpodetexto"/>
        <w:spacing w:line="360" w:lineRule="auto"/>
        <w:ind w:right="105"/>
        <w:jc w:val="center"/>
        <w:rPr>
          <w:rFonts w:ascii="Arial" w:hAnsi="Arial" w:cs="Arial"/>
          <w:sz w:val="24"/>
          <w:szCs w:val="24"/>
        </w:rPr>
      </w:pPr>
    </w:p>
    <w:p w:rsidR="0099170D" w:rsidRPr="00723C35" w:rsidRDefault="0099170D" w:rsidP="00723C35">
      <w:pPr>
        <w:pStyle w:val="Corpodetexto"/>
        <w:spacing w:line="360" w:lineRule="auto"/>
        <w:ind w:right="105"/>
        <w:jc w:val="center"/>
        <w:rPr>
          <w:rFonts w:ascii="Arial" w:hAnsi="Arial" w:cs="Arial"/>
          <w:sz w:val="24"/>
          <w:szCs w:val="24"/>
        </w:rPr>
      </w:pPr>
    </w:p>
    <w:p w:rsidR="008C5FEF" w:rsidRPr="00723C35" w:rsidRDefault="00AE49B5" w:rsidP="00723C35">
      <w:pPr>
        <w:pStyle w:val="Heading1"/>
        <w:spacing w:line="360" w:lineRule="auto"/>
        <w:ind w:left="0" w:right="105"/>
        <w:jc w:val="center"/>
        <w:rPr>
          <w:sz w:val="24"/>
          <w:szCs w:val="24"/>
        </w:rPr>
      </w:pPr>
      <w:r w:rsidRPr="00723C35">
        <w:rPr>
          <w:sz w:val="24"/>
          <w:szCs w:val="24"/>
        </w:rPr>
        <w:t>João</w:t>
      </w:r>
      <w:r w:rsidRPr="00723C35">
        <w:rPr>
          <w:spacing w:val="-7"/>
          <w:sz w:val="24"/>
          <w:szCs w:val="24"/>
        </w:rPr>
        <w:t xml:space="preserve"> </w:t>
      </w:r>
      <w:r w:rsidRPr="00723C35">
        <w:rPr>
          <w:sz w:val="24"/>
          <w:szCs w:val="24"/>
        </w:rPr>
        <w:t>Roberto</w:t>
      </w:r>
      <w:r w:rsidRPr="00723C35">
        <w:rPr>
          <w:spacing w:val="-6"/>
          <w:sz w:val="24"/>
          <w:szCs w:val="24"/>
        </w:rPr>
        <w:t xml:space="preserve"> </w:t>
      </w:r>
      <w:r w:rsidRPr="00723C35">
        <w:rPr>
          <w:sz w:val="24"/>
          <w:szCs w:val="24"/>
        </w:rPr>
        <w:t>da</w:t>
      </w:r>
      <w:r w:rsidRPr="00723C35">
        <w:rPr>
          <w:spacing w:val="-6"/>
          <w:sz w:val="24"/>
          <w:szCs w:val="24"/>
        </w:rPr>
        <w:t xml:space="preserve"> </w:t>
      </w:r>
      <w:r w:rsidRPr="00723C35">
        <w:rPr>
          <w:sz w:val="24"/>
          <w:szCs w:val="24"/>
        </w:rPr>
        <w:t>Fonseca</w:t>
      </w:r>
      <w:r w:rsidRPr="00723C35">
        <w:rPr>
          <w:spacing w:val="-6"/>
          <w:sz w:val="24"/>
          <w:szCs w:val="24"/>
        </w:rPr>
        <w:t xml:space="preserve"> </w:t>
      </w:r>
      <w:r w:rsidRPr="00723C35">
        <w:rPr>
          <w:sz w:val="24"/>
          <w:szCs w:val="24"/>
        </w:rPr>
        <w:t>Junior</w:t>
      </w:r>
    </w:p>
    <w:p w:rsidR="00702BFB" w:rsidRPr="00723C35" w:rsidRDefault="00AE49B5" w:rsidP="00723C35">
      <w:pPr>
        <w:pStyle w:val="Corpodetexto"/>
        <w:spacing w:line="360" w:lineRule="auto"/>
        <w:ind w:right="105" w:hanging="218"/>
        <w:jc w:val="center"/>
        <w:rPr>
          <w:rFonts w:ascii="Arial" w:hAnsi="Arial" w:cs="Arial"/>
          <w:spacing w:val="-75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t>Procurador</w:t>
      </w:r>
      <w:r w:rsidRPr="00723C35">
        <w:rPr>
          <w:rFonts w:ascii="Arial" w:hAnsi="Arial" w:cs="Arial"/>
          <w:spacing w:val="-12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Chefe</w:t>
      </w:r>
      <w:r w:rsidRPr="00723C35">
        <w:rPr>
          <w:rFonts w:ascii="Arial" w:hAnsi="Arial" w:cs="Arial"/>
          <w:spacing w:val="-75"/>
          <w:sz w:val="24"/>
          <w:szCs w:val="24"/>
        </w:rPr>
        <w:t xml:space="preserve"> </w:t>
      </w:r>
    </w:p>
    <w:p w:rsidR="008C5FEF" w:rsidRPr="00723C35" w:rsidRDefault="00AE49B5" w:rsidP="00723C35">
      <w:pPr>
        <w:pStyle w:val="Corpodetexto"/>
        <w:spacing w:line="360" w:lineRule="auto"/>
        <w:ind w:right="105" w:hanging="218"/>
        <w:jc w:val="center"/>
        <w:rPr>
          <w:rFonts w:ascii="Arial" w:hAnsi="Arial" w:cs="Arial"/>
          <w:sz w:val="24"/>
          <w:szCs w:val="24"/>
        </w:rPr>
      </w:pPr>
      <w:r w:rsidRPr="00723C35">
        <w:rPr>
          <w:rFonts w:ascii="Arial" w:hAnsi="Arial" w:cs="Arial"/>
          <w:sz w:val="24"/>
          <w:szCs w:val="24"/>
        </w:rPr>
        <w:t>OAB/RS</w:t>
      </w:r>
      <w:r w:rsidRPr="00723C35">
        <w:rPr>
          <w:rFonts w:ascii="Arial" w:hAnsi="Arial" w:cs="Arial"/>
          <w:spacing w:val="-11"/>
          <w:sz w:val="24"/>
          <w:szCs w:val="24"/>
        </w:rPr>
        <w:t xml:space="preserve"> </w:t>
      </w:r>
      <w:r w:rsidRPr="00723C35">
        <w:rPr>
          <w:rFonts w:ascii="Arial" w:hAnsi="Arial" w:cs="Arial"/>
          <w:sz w:val="24"/>
          <w:szCs w:val="24"/>
        </w:rPr>
        <w:t>69.257</w:t>
      </w:r>
    </w:p>
    <w:sectPr w:rsidR="008C5FEF" w:rsidRPr="00723C35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8E6" w:rsidRDefault="005648E6" w:rsidP="008C5FEF">
      <w:r>
        <w:separator/>
      </w:r>
    </w:p>
  </w:endnote>
  <w:endnote w:type="continuationSeparator" w:id="0">
    <w:p w:rsidR="005648E6" w:rsidRDefault="005648E6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8E6" w:rsidRDefault="005648E6" w:rsidP="008C5FEF">
      <w:r>
        <w:separator/>
      </w:r>
    </w:p>
  </w:footnote>
  <w:footnote w:type="continuationSeparator" w:id="0">
    <w:p w:rsidR="005648E6" w:rsidRDefault="005648E6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5933" w:rsidRPr="00A1593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50CC5"/>
    <w:multiLevelType w:val="multilevel"/>
    <w:tmpl w:val="183C2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91742B"/>
    <w:multiLevelType w:val="multilevel"/>
    <w:tmpl w:val="C6DCA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3">
    <w:nsid w:val="446F2467"/>
    <w:multiLevelType w:val="multilevel"/>
    <w:tmpl w:val="96281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E104EB"/>
    <w:multiLevelType w:val="multilevel"/>
    <w:tmpl w:val="CF3CB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6">
    <w:nsid w:val="697F6D61"/>
    <w:multiLevelType w:val="multilevel"/>
    <w:tmpl w:val="003C4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abstractNum w:abstractNumId="8">
    <w:nsid w:val="6FA60F50"/>
    <w:multiLevelType w:val="multilevel"/>
    <w:tmpl w:val="5EB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2207A1"/>
    <w:multiLevelType w:val="multilevel"/>
    <w:tmpl w:val="C6CE5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5345F7"/>
    <w:multiLevelType w:val="multilevel"/>
    <w:tmpl w:val="B192A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0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58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43152"/>
    <w:rsid w:val="0015184D"/>
    <w:rsid w:val="001B6449"/>
    <w:rsid w:val="001D79DE"/>
    <w:rsid w:val="00230B3A"/>
    <w:rsid w:val="00275699"/>
    <w:rsid w:val="00276910"/>
    <w:rsid w:val="002922B4"/>
    <w:rsid w:val="00331B6F"/>
    <w:rsid w:val="003D0974"/>
    <w:rsid w:val="003E4DE5"/>
    <w:rsid w:val="003F53E3"/>
    <w:rsid w:val="00402EC9"/>
    <w:rsid w:val="004A6177"/>
    <w:rsid w:val="004F7E49"/>
    <w:rsid w:val="00523722"/>
    <w:rsid w:val="00561C8E"/>
    <w:rsid w:val="005648E6"/>
    <w:rsid w:val="00571E37"/>
    <w:rsid w:val="005831E9"/>
    <w:rsid w:val="00645D3D"/>
    <w:rsid w:val="00677B9E"/>
    <w:rsid w:val="00680281"/>
    <w:rsid w:val="006D25C7"/>
    <w:rsid w:val="006D5D2D"/>
    <w:rsid w:val="00702BFB"/>
    <w:rsid w:val="00723C35"/>
    <w:rsid w:val="00743B60"/>
    <w:rsid w:val="00751BB7"/>
    <w:rsid w:val="007F0FDC"/>
    <w:rsid w:val="008072DE"/>
    <w:rsid w:val="008149D3"/>
    <w:rsid w:val="00845A54"/>
    <w:rsid w:val="008B5198"/>
    <w:rsid w:val="008C5FEF"/>
    <w:rsid w:val="008E33D6"/>
    <w:rsid w:val="009305E1"/>
    <w:rsid w:val="0099170D"/>
    <w:rsid w:val="009C06CA"/>
    <w:rsid w:val="009C7F55"/>
    <w:rsid w:val="00A06A6E"/>
    <w:rsid w:val="00A15933"/>
    <w:rsid w:val="00A46E62"/>
    <w:rsid w:val="00A82747"/>
    <w:rsid w:val="00AE49B5"/>
    <w:rsid w:val="00B27682"/>
    <w:rsid w:val="00B6559E"/>
    <w:rsid w:val="00B76A3C"/>
    <w:rsid w:val="00C26FFA"/>
    <w:rsid w:val="00C64817"/>
    <w:rsid w:val="00C800C1"/>
    <w:rsid w:val="00CA400C"/>
    <w:rsid w:val="00CE57ED"/>
    <w:rsid w:val="00D21B9E"/>
    <w:rsid w:val="00DC6999"/>
    <w:rsid w:val="00F01B06"/>
    <w:rsid w:val="00FD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23C35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845A54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link w:val="Ttulo2Char"/>
    <w:uiPriority w:val="9"/>
    <w:qFormat/>
    <w:rsid w:val="00845A54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t-BR"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3C3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3C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  <w:style w:type="character" w:customStyle="1" w:styleId="Ttulo1Char">
    <w:name w:val="Título 1 Char"/>
    <w:basedOn w:val="Fontepargpadro"/>
    <w:link w:val="Ttulo1"/>
    <w:uiPriority w:val="9"/>
    <w:rsid w:val="00845A54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rsid w:val="00845A54"/>
    <w:rPr>
      <w:rFonts w:ascii="Times New Roman" w:eastAsia="Times New Roman" w:hAnsi="Times New Roman" w:cs="Times New Roman"/>
      <w:b/>
      <w:bCs/>
      <w:sz w:val="36"/>
      <w:szCs w:val="36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845A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845A54"/>
    <w:rPr>
      <w:rFonts w:ascii="Arial MT" w:eastAsia="Arial MT" w:hAnsi="Arial MT" w:cs="Arial MT"/>
      <w:sz w:val="28"/>
      <w:szCs w:val="28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23C35"/>
    <w:rPr>
      <w:rFonts w:asciiTheme="majorHAnsi" w:eastAsiaTheme="majorEastAsia" w:hAnsiTheme="majorHAnsi" w:cstheme="majorBidi"/>
      <w:b/>
      <w:bCs/>
      <w:color w:val="4F81BD" w:themeColor="accent1"/>
      <w:lang w:val="pt-PT"/>
    </w:rPr>
  </w:style>
  <w:style w:type="character" w:customStyle="1" w:styleId="Ttulo4Char">
    <w:name w:val="Título 4 Char"/>
    <w:basedOn w:val="Fontepargpadro"/>
    <w:link w:val="Ttulo4"/>
    <w:uiPriority w:val="9"/>
    <w:rsid w:val="00723C35"/>
    <w:rPr>
      <w:rFonts w:asciiTheme="majorHAnsi" w:eastAsiaTheme="majorEastAsia" w:hAnsiTheme="majorHAnsi" w:cstheme="majorBidi"/>
      <w:b/>
      <w:bCs/>
      <w:i/>
      <w:iCs/>
      <w:color w:val="4F81BD" w:themeColor="accent1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8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1073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dcterms:created xsi:type="dcterms:W3CDTF">2026-10-19T14:42:00Z</dcterms:created>
  <dcterms:modified xsi:type="dcterms:W3CDTF">2026-10-19T14:42:00Z</dcterms:modified>
</cp:coreProperties>
</file>